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182" w:rsidRPr="00E8445A" w:rsidRDefault="006469A6" w:rsidP="00E0451D">
      <w:pPr>
        <w:jc w:val="center"/>
        <w:rPr>
          <w:rFonts w:ascii="標楷體" w:eastAsia="標楷體" w:hAnsi="標楷體"/>
          <w:b/>
          <w:sz w:val="40"/>
          <w:szCs w:val="40"/>
        </w:rPr>
      </w:pPr>
      <w:r w:rsidRPr="00E8445A">
        <w:rPr>
          <w:rFonts w:ascii="標楷體" w:eastAsia="標楷體" w:hAnsi="標楷體" w:hint="eastAsia"/>
          <w:b/>
          <w:sz w:val="40"/>
          <w:szCs w:val="40"/>
        </w:rPr>
        <w:t>由預算法</w:t>
      </w:r>
      <w:proofErr w:type="gramStart"/>
      <w:r w:rsidRPr="00E8445A">
        <w:rPr>
          <w:rFonts w:ascii="標楷體" w:eastAsia="標楷體" w:hAnsi="標楷體" w:hint="eastAsia"/>
          <w:b/>
          <w:sz w:val="40"/>
          <w:szCs w:val="40"/>
        </w:rPr>
        <w:t>剖析補列預算</w:t>
      </w:r>
      <w:proofErr w:type="gramEnd"/>
      <w:r w:rsidRPr="00E8445A">
        <w:rPr>
          <w:rFonts w:ascii="標楷體" w:eastAsia="標楷體" w:hAnsi="標楷體" w:hint="eastAsia"/>
          <w:b/>
          <w:sz w:val="40"/>
          <w:szCs w:val="40"/>
        </w:rPr>
        <w:t>與補辦預算</w:t>
      </w:r>
      <w:r w:rsidR="00D4044A" w:rsidRPr="00E8445A">
        <w:rPr>
          <w:rFonts w:ascii="標楷體" w:eastAsia="標楷體" w:hAnsi="標楷體" w:hint="eastAsia"/>
          <w:b/>
          <w:sz w:val="40"/>
          <w:szCs w:val="40"/>
        </w:rPr>
        <w:t>之</w:t>
      </w:r>
      <w:r w:rsidRPr="00E8445A">
        <w:rPr>
          <w:rFonts w:ascii="標楷體" w:eastAsia="標楷體" w:hAnsi="標楷體" w:hint="eastAsia"/>
          <w:b/>
          <w:sz w:val="40"/>
          <w:szCs w:val="40"/>
        </w:rPr>
        <w:t>不同</w:t>
      </w:r>
    </w:p>
    <w:tbl>
      <w:tblPr>
        <w:tblStyle w:val="aa"/>
        <w:tblW w:w="0" w:type="auto"/>
        <w:tblLook w:val="04A0" w:firstRow="1" w:lastRow="0" w:firstColumn="1" w:lastColumn="0" w:noHBand="0" w:noVBand="1"/>
      </w:tblPr>
      <w:tblGrid>
        <w:gridCol w:w="8296"/>
      </w:tblGrid>
      <w:tr w:rsidR="00E8445A" w:rsidRPr="00E8445A" w:rsidTr="00F9571E">
        <w:tc>
          <w:tcPr>
            <w:tcW w:w="8296" w:type="dxa"/>
          </w:tcPr>
          <w:p w:rsidR="00F9571E" w:rsidRPr="00E8445A" w:rsidRDefault="00F9571E" w:rsidP="00F9571E">
            <w:pPr>
              <w:ind w:firstLineChars="198" w:firstLine="554"/>
              <w:jc w:val="both"/>
              <w:rPr>
                <w:rFonts w:ascii="標楷體" w:eastAsia="標楷體" w:hAnsi="標楷體"/>
                <w:sz w:val="28"/>
                <w:szCs w:val="28"/>
              </w:rPr>
            </w:pPr>
            <w:proofErr w:type="gramStart"/>
            <w:r w:rsidRPr="00E8445A">
              <w:rPr>
                <w:rFonts w:ascii="標楷體" w:eastAsia="標楷體" w:hAnsi="標楷體" w:hint="eastAsia"/>
                <w:sz w:val="28"/>
                <w:szCs w:val="28"/>
              </w:rPr>
              <w:t>補列預算</w:t>
            </w:r>
            <w:proofErr w:type="gramEnd"/>
            <w:r w:rsidRPr="00E8445A">
              <w:rPr>
                <w:rFonts w:ascii="標楷體" w:eastAsia="標楷體" w:hAnsi="標楷體" w:hint="eastAsia"/>
                <w:sz w:val="28"/>
                <w:szCs w:val="28"/>
              </w:rPr>
              <w:t>，係指公務機關以預算控制科目表達追加預算，獲增年度預算額度。補辦預算，係指特種基金依預算法第八十八條規定籌編預算，透過文字說明揭露奉准預算外先行辦理事項，以昭慎重。本文旨就預算體制、學理依據、法律規定、適用時機</w:t>
            </w:r>
            <w:r w:rsidRPr="00E8445A">
              <w:rPr>
                <w:rFonts w:ascii="標楷體" w:eastAsia="標楷體" w:hAnsi="標楷體" w:hint="eastAsia"/>
                <w:sz w:val="28"/>
                <w:szCs w:val="28"/>
                <w:lang w:eastAsia="zh-HK"/>
              </w:rPr>
              <w:t>及記帳時點</w:t>
            </w:r>
            <w:r w:rsidRPr="00E8445A">
              <w:rPr>
                <w:rFonts w:ascii="標楷體" w:eastAsia="標楷體" w:hAnsi="標楷體" w:hint="eastAsia"/>
                <w:sz w:val="28"/>
                <w:szCs w:val="28"/>
              </w:rPr>
              <w:t>等方面，</w:t>
            </w:r>
            <w:proofErr w:type="gramStart"/>
            <w:r w:rsidRPr="00E8445A">
              <w:rPr>
                <w:rFonts w:ascii="標楷體" w:eastAsia="標楷體" w:hAnsi="標楷體" w:hint="eastAsia"/>
                <w:sz w:val="28"/>
                <w:szCs w:val="28"/>
              </w:rPr>
              <w:t>研</w:t>
            </w:r>
            <w:proofErr w:type="gramEnd"/>
            <w:r w:rsidRPr="00E8445A">
              <w:rPr>
                <w:rFonts w:ascii="標楷體" w:eastAsia="標楷體" w:hAnsi="標楷體" w:hint="eastAsia"/>
                <w:sz w:val="28"/>
                <w:szCs w:val="28"/>
              </w:rPr>
              <w:t>析兩者不同之處。</w:t>
            </w:r>
          </w:p>
        </w:tc>
      </w:tr>
    </w:tbl>
    <w:p w:rsidR="006469A6" w:rsidRPr="00E8445A" w:rsidRDefault="006469A6" w:rsidP="00E0451D">
      <w:pPr>
        <w:jc w:val="right"/>
        <w:rPr>
          <w:rFonts w:ascii="標楷體" w:eastAsia="標楷體" w:hAnsi="標楷體"/>
          <w:sz w:val="28"/>
          <w:szCs w:val="28"/>
        </w:rPr>
      </w:pPr>
      <w:r w:rsidRPr="00E8445A">
        <w:rPr>
          <w:rFonts w:ascii="標楷體" w:eastAsia="標楷體" w:hAnsi="標楷體" w:hint="eastAsia"/>
          <w:sz w:val="28"/>
          <w:szCs w:val="28"/>
        </w:rPr>
        <w:t>黃永傳</w:t>
      </w:r>
      <w:bookmarkStart w:id="0" w:name="_GoBack"/>
      <w:bookmarkEnd w:id="0"/>
    </w:p>
    <w:p w:rsidR="006469A6" w:rsidRPr="00E8445A" w:rsidRDefault="006469A6" w:rsidP="00E0451D">
      <w:pPr>
        <w:pStyle w:val="a3"/>
        <w:numPr>
          <w:ilvl w:val="0"/>
          <w:numId w:val="1"/>
        </w:numPr>
        <w:ind w:leftChars="0"/>
        <w:jc w:val="both"/>
        <w:rPr>
          <w:rFonts w:ascii="標楷體" w:eastAsia="標楷體" w:hAnsi="標楷體"/>
          <w:sz w:val="28"/>
          <w:szCs w:val="28"/>
        </w:rPr>
      </w:pPr>
      <w:r w:rsidRPr="00E8445A">
        <w:rPr>
          <w:rFonts w:ascii="標楷體" w:eastAsia="標楷體" w:hAnsi="標楷體" w:hint="eastAsia"/>
          <w:sz w:val="28"/>
          <w:szCs w:val="28"/>
        </w:rPr>
        <w:t>前言</w:t>
      </w:r>
    </w:p>
    <w:p w:rsidR="003F72C7" w:rsidRPr="00E8445A" w:rsidRDefault="003F72C7" w:rsidP="00E0451D">
      <w:pPr>
        <w:ind w:left="720" w:firstLineChars="198" w:firstLine="554"/>
        <w:jc w:val="both"/>
        <w:rPr>
          <w:rFonts w:ascii="標楷體" w:eastAsia="標楷體" w:hAnsi="標楷體"/>
          <w:sz w:val="28"/>
          <w:szCs w:val="28"/>
        </w:rPr>
      </w:pPr>
      <w:proofErr w:type="gramStart"/>
      <w:r w:rsidRPr="00E8445A">
        <w:rPr>
          <w:rFonts w:ascii="標楷體" w:eastAsia="標楷體" w:hAnsi="標楷體" w:hint="eastAsia"/>
          <w:sz w:val="28"/>
          <w:szCs w:val="28"/>
        </w:rPr>
        <w:t>補列預算</w:t>
      </w:r>
      <w:proofErr w:type="gramEnd"/>
      <w:r w:rsidRPr="00E8445A">
        <w:rPr>
          <w:rFonts w:ascii="標楷體" w:eastAsia="標楷體" w:hAnsi="標楷體" w:hint="eastAsia"/>
          <w:sz w:val="28"/>
          <w:szCs w:val="28"/>
        </w:rPr>
        <w:t>一詞源自預算法第七十九條第四款：依有關法律</w:t>
      </w:r>
      <w:proofErr w:type="gramStart"/>
      <w:r w:rsidRPr="00E8445A">
        <w:rPr>
          <w:rFonts w:ascii="標楷體" w:eastAsia="標楷體" w:hAnsi="標楷體" w:hint="eastAsia"/>
          <w:sz w:val="28"/>
          <w:szCs w:val="28"/>
        </w:rPr>
        <w:t>應補列追加預算</w:t>
      </w:r>
      <w:proofErr w:type="gramEnd"/>
      <w:r w:rsidRPr="00E8445A">
        <w:rPr>
          <w:rFonts w:ascii="標楷體" w:eastAsia="標楷體" w:hAnsi="標楷體" w:hint="eastAsia"/>
          <w:sz w:val="28"/>
          <w:szCs w:val="28"/>
        </w:rPr>
        <w:t>者。</w:t>
      </w:r>
      <w:r w:rsidR="00A807DC" w:rsidRPr="00E8445A">
        <w:rPr>
          <w:rFonts w:ascii="標楷體" w:eastAsia="標楷體" w:hAnsi="標楷體" w:hint="eastAsia"/>
          <w:sz w:val="28"/>
          <w:szCs w:val="28"/>
        </w:rPr>
        <w:t>至補辦預算</w:t>
      </w:r>
      <w:proofErr w:type="gramStart"/>
      <w:r w:rsidR="00A807DC" w:rsidRPr="00E8445A">
        <w:rPr>
          <w:rFonts w:ascii="標楷體" w:eastAsia="標楷體" w:hAnsi="標楷體" w:hint="eastAsia"/>
          <w:sz w:val="28"/>
          <w:szCs w:val="28"/>
        </w:rPr>
        <w:t>一詞則典</w:t>
      </w:r>
      <w:r w:rsidR="001E2DBD" w:rsidRPr="00E8445A">
        <w:rPr>
          <w:rFonts w:ascii="標楷體" w:eastAsia="標楷體" w:hAnsi="標楷體" w:hint="eastAsia"/>
          <w:sz w:val="28"/>
          <w:szCs w:val="28"/>
        </w:rPr>
        <w:t>自</w:t>
      </w:r>
      <w:proofErr w:type="gramEnd"/>
      <w:r w:rsidR="00D4044A" w:rsidRPr="00E8445A">
        <w:rPr>
          <w:rFonts w:ascii="標楷體" w:eastAsia="標楷體" w:hAnsi="標楷體" w:hint="eastAsia"/>
          <w:sz w:val="28"/>
          <w:szCs w:val="28"/>
        </w:rPr>
        <w:t>同法第八十八條</w:t>
      </w:r>
      <w:r w:rsidR="00322E50" w:rsidRPr="00E8445A">
        <w:rPr>
          <w:rFonts w:ascii="標楷體" w:eastAsia="標楷體" w:hAnsi="標楷體" w:hint="eastAsia"/>
          <w:sz w:val="28"/>
          <w:szCs w:val="28"/>
        </w:rPr>
        <w:t>：</w:t>
      </w:r>
      <w:r w:rsidR="001E2DBD" w:rsidRPr="00E8445A">
        <w:rPr>
          <w:rFonts w:ascii="標楷體" w:eastAsia="標楷體" w:hAnsi="標楷體" w:hint="eastAsia"/>
          <w:sz w:val="28"/>
          <w:szCs w:val="28"/>
        </w:rPr>
        <w:t>附屬單位預算之執行，如因經營環境發生重大變遷或正常業務之確實需要，報經行政院核准者，得先行辦理</w:t>
      </w:r>
      <w:r w:rsidR="007154E3" w:rsidRPr="00E8445A">
        <w:rPr>
          <w:rFonts w:ascii="標楷體" w:eastAsia="標楷體" w:hAnsi="標楷體" w:hint="eastAsia"/>
          <w:sz w:val="28"/>
          <w:szCs w:val="28"/>
        </w:rPr>
        <w:t>。</w:t>
      </w:r>
      <w:r w:rsidR="001E2DBD" w:rsidRPr="00E8445A">
        <w:rPr>
          <w:rFonts w:ascii="標楷體" w:eastAsia="標楷體" w:hAnsi="標楷體" w:hint="eastAsia"/>
          <w:sz w:val="28"/>
          <w:szCs w:val="28"/>
        </w:rPr>
        <w:t>但其中有關固定資產之建設、改良及擴充等等事項，仍應補辦預算。基上，</w:t>
      </w:r>
      <w:proofErr w:type="gramStart"/>
      <w:r w:rsidR="001E2DBD" w:rsidRPr="00E8445A">
        <w:rPr>
          <w:rFonts w:ascii="標楷體" w:eastAsia="標楷體" w:hAnsi="標楷體" w:hint="eastAsia"/>
          <w:sz w:val="28"/>
          <w:szCs w:val="28"/>
        </w:rPr>
        <w:t>補列預算</w:t>
      </w:r>
      <w:proofErr w:type="gramEnd"/>
      <w:r w:rsidR="001E2DBD" w:rsidRPr="00E8445A">
        <w:rPr>
          <w:rFonts w:ascii="標楷體" w:eastAsia="標楷體" w:hAnsi="標楷體" w:hint="eastAsia"/>
          <w:sz w:val="28"/>
          <w:szCs w:val="28"/>
        </w:rPr>
        <w:t>與補辦預算雖僅有一字之差，惟兩者意義、適用對象及會計事務處理殊異，實值詳加探討，</w:t>
      </w:r>
      <w:r w:rsidR="00A807DC" w:rsidRPr="00E8445A">
        <w:rPr>
          <w:rFonts w:ascii="標楷體" w:eastAsia="標楷體" w:hAnsi="標楷體" w:hint="eastAsia"/>
          <w:sz w:val="28"/>
          <w:szCs w:val="28"/>
        </w:rPr>
        <w:t>避免誤用，</w:t>
      </w:r>
      <w:r w:rsidR="001E2DBD" w:rsidRPr="00E8445A">
        <w:rPr>
          <w:rFonts w:ascii="標楷體" w:eastAsia="標楷體" w:hAnsi="標楷體" w:hint="eastAsia"/>
          <w:sz w:val="28"/>
          <w:szCs w:val="28"/>
        </w:rPr>
        <w:t>以增進主計專業品質。</w:t>
      </w:r>
    </w:p>
    <w:p w:rsidR="006469A6" w:rsidRPr="00E8445A" w:rsidRDefault="006469A6" w:rsidP="00E0451D">
      <w:pPr>
        <w:pStyle w:val="a3"/>
        <w:numPr>
          <w:ilvl w:val="0"/>
          <w:numId w:val="1"/>
        </w:numPr>
        <w:ind w:leftChars="0"/>
        <w:jc w:val="both"/>
        <w:rPr>
          <w:rFonts w:ascii="標楷體" w:eastAsia="標楷體" w:hAnsi="標楷體"/>
          <w:sz w:val="28"/>
          <w:szCs w:val="28"/>
        </w:rPr>
      </w:pPr>
      <w:r w:rsidRPr="00E8445A">
        <w:rPr>
          <w:rFonts w:ascii="標楷體" w:eastAsia="標楷體" w:hAnsi="標楷體" w:hint="eastAsia"/>
          <w:sz w:val="28"/>
          <w:szCs w:val="28"/>
        </w:rPr>
        <w:t>預算法相關規定</w:t>
      </w:r>
    </w:p>
    <w:p w:rsidR="001E2DBD" w:rsidRPr="00E8445A" w:rsidRDefault="001E2DBD" w:rsidP="00E0451D">
      <w:pPr>
        <w:ind w:left="720" w:firstLineChars="198" w:firstLine="554"/>
        <w:jc w:val="both"/>
        <w:rPr>
          <w:rFonts w:ascii="標楷體" w:eastAsia="標楷體" w:hAnsi="標楷體"/>
          <w:sz w:val="28"/>
          <w:szCs w:val="28"/>
        </w:rPr>
      </w:pPr>
      <w:r w:rsidRPr="00E8445A">
        <w:rPr>
          <w:rFonts w:ascii="標楷體" w:eastAsia="標楷體" w:hAnsi="標楷體" w:hint="eastAsia"/>
          <w:sz w:val="28"/>
          <w:szCs w:val="28"/>
        </w:rPr>
        <w:t>茲就預算法</w:t>
      </w:r>
      <w:proofErr w:type="gramStart"/>
      <w:r w:rsidRPr="00E8445A">
        <w:rPr>
          <w:rFonts w:ascii="標楷體" w:eastAsia="標楷體" w:hAnsi="標楷體" w:hint="eastAsia"/>
          <w:sz w:val="28"/>
          <w:szCs w:val="28"/>
        </w:rPr>
        <w:t>規範補列預算</w:t>
      </w:r>
      <w:proofErr w:type="gramEnd"/>
      <w:r w:rsidRPr="00E8445A">
        <w:rPr>
          <w:rFonts w:ascii="標楷體" w:eastAsia="標楷體" w:hAnsi="標楷體" w:hint="eastAsia"/>
          <w:sz w:val="28"/>
          <w:szCs w:val="28"/>
        </w:rPr>
        <w:t>與補辦預算相關條文列示如次，以為探討兩者差異之依據。</w:t>
      </w:r>
    </w:p>
    <w:p w:rsidR="001E2DBD" w:rsidRPr="00E8445A" w:rsidRDefault="00F15CF5" w:rsidP="00E0451D">
      <w:pPr>
        <w:ind w:left="480" w:firstLine="240"/>
        <w:jc w:val="both"/>
        <w:rPr>
          <w:rFonts w:ascii="標楷體" w:eastAsia="標楷體" w:hAnsi="標楷體"/>
          <w:sz w:val="28"/>
          <w:szCs w:val="28"/>
        </w:rPr>
      </w:pPr>
      <w:r w:rsidRPr="00E8445A">
        <w:rPr>
          <w:rFonts w:ascii="標楷體" w:eastAsia="標楷體" w:hAnsi="標楷體" w:hint="eastAsia"/>
          <w:sz w:val="28"/>
          <w:szCs w:val="28"/>
        </w:rPr>
        <w:lastRenderedPageBreak/>
        <w:t>一、</w:t>
      </w:r>
      <w:proofErr w:type="gramStart"/>
      <w:r w:rsidRPr="00E8445A">
        <w:rPr>
          <w:rFonts w:ascii="標楷體" w:eastAsia="標楷體" w:hAnsi="標楷體" w:hint="eastAsia"/>
          <w:sz w:val="28"/>
          <w:szCs w:val="28"/>
        </w:rPr>
        <w:t>補列預算</w:t>
      </w:r>
      <w:proofErr w:type="gramEnd"/>
    </w:p>
    <w:p w:rsidR="00F9571E" w:rsidRPr="00E8445A" w:rsidRDefault="004E6312" w:rsidP="004E6312">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w:t>
      </w:r>
      <w:proofErr w:type="gramStart"/>
      <w:r w:rsidRPr="00E8445A">
        <w:rPr>
          <w:rFonts w:ascii="標楷體" w:eastAsia="標楷體" w:hAnsi="標楷體" w:hint="eastAsia"/>
          <w:sz w:val="28"/>
          <w:szCs w:val="28"/>
        </w:rPr>
        <w:t>一</w:t>
      </w:r>
      <w:proofErr w:type="gramEnd"/>
      <w:r w:rsidRPr="00E8445A">
        <w:rPr>
          <w:rFonts w:ascii="標楷體" w:eastAsia="標楷體" w:hAnsi="標楷體" w:hint="eastAsia"/>
          <w:sz w:val="28"/>
          <w:szCs w:val="28"/>
        </w:rPr>
        <w:t>)</w:t>
      </w:r>
      <w:r w:rsidR="00F15CF5" w:rsidRPr="00E8445A">
        <w:rPr>
          <w:rFonts w:ascii="標楷體" w:eastAsia="標楷體" w:hAnsi="標楷體" w:hint="eastAsia"/>
          <w:sz w:val="28"/>
          <w:szCs w:val="28"/>
        </w:rPr>
        <w:t>預算法第七十九條</w:t>
      </w:r>
      <w:r w:rsidR="00D26E0C" w:rsidRPr="00E8445A">
        <w:rPr>
          <w:rFonts w:ascii="標楷體" w:eastAsia="標楷體" w:hAnsi="標楷體" w:hint="eastAsia"/>
          <w:sz w:val="28"/>
          <w:szCs w:val="28"/>
        </w:rPr>
        <w:t>：</w:t>
      </w:r>
      <w:r w:rsidR="001E7BFD" w:rsidRPr="00E8445A">
        <w:rPr>
          <w:rFonts w:ascii="標楷體" w:eastAsia="標楷體" w:hAnsi="標楷體" w:hint="eastAsia"/>
          <w:sz w:val="28"/>
          <w:szCs w:val="28"/>
        </w:rPr>
        <w:t>各機關因</w:t>
      </w:r>
      <w:r w:rsidR="00A807DC" w:rsidRPr="00E8445A">
        <w:rPr>
          <w:rFonts w:ascii="標楷體" w:eastAsia="標楷體" w:hAnsi="標楷體" w:hint="eastAsia"/>
          <w:sz w:val="28"/>
          <w:szCs w:val="28"/>
        </w:rPr>
        <w:t>下</w:t>
      </w:r>
      <w:r w:rsidR="001E7BFD" w:rsidRPr="00E8445A">
        <w:rPr>
          <w:rFonts w:ascii="標楷體" w:eastAsia="標楷體" w:hAnsi="標楷體" w:hint="eastAsia"/>
          <w:sz w:val="28"/>
          <w:szCs w:val="28"/>
        </w:rPr>
        <w:t>列情形之一，得請求提出追加歲出預算</w:t>
      </w:r>
      <w:r w:rsidR="00A807DC" w:rsidRPr="00E8445A">
        <w:rPr>
          <w:rFonts w:ascii="標楷體" w:eastAsia="標楷體" w:hAnsi="標楷體" w:hint="eastAsia"/>
          <w:sz w:val="28"/>
          <w:szCs w:val="28"/>
        </w:rPr>
        <w:t>，包括</w:t>
      </w:r>
      <w:r w:rsidR="001E7BFD" w:rsidRPr="00E8445A">
        <w:rPr>
          <w:rFonts w:ascii="標楷體" w:eastAsia="標楷體" w:hAnsi="標楷體" w:hint="eastAsia"/>
          <w:sz w:val="28"/>
          <w:szCs w:val="28"/>
        </w:rPr>
        <w:t>依法律增加業務或事業致增加經費時</w:t>
      </w:r>
      <w:r w:rsidR="00A807DC" w:rsidRPr="00E8445A">
        <w:rPr>
          <w:rFonts w:ascii="標楷體" w:eastAsia="標楷體" w:hAnsi="標楷體" w:hint="eastAsia"/>
          <w:sz w:val="28"/>
          <w:szCs w:val="28"/>
        </w:rPr>
        <w:t>，</w:t>
      </w:r>
      <w:r w:rsidR="001E7BFD" w:rsidRPr="00E8445A">
        <w:rPr>
          <w:rFonts w:ascii="標楷體" w:eastAsia="標楷體" w:hAnsi="標楷體" w:hint="eastAsia"/>
          <w:sz w:val="28"/>
          <w:szCs w:val="28"/>
        </w:rPr>
        <w:t>依法律增設新機關時</w:t>
      </w:r>
      <w:r w:rsidR="00A807DC" w:rsidRPr="00E8445A">
        <w:rPr>
          <w:rFonts w:ascii="標楷體" w:eastAsia="標楷體" w:hAnsi="標楷體" w:hint="eastAsia"/>
          <w:sz w:val="28"/>
          <w:szCs w:val="28"/>
        </w:rPr>
        <w:t>，</w:t>
      </w:r>
      <w:r w:rsidR="001E7BFD" w:rsidRPr="00E8445A">
        <w:rPr>
          <w:rFonts w:ascii="標楷體" w:eastAsia="標楷體" w:hAnsi="標楷體" w:hint="eastAsia"/>
          <w:sz w:val="28"/>
          <w:szCs w:val="28"/>
        </w:rPr>
        <w:t>所辦事業因重大事故經費超過法定預算時</w:t>
      </w:r>
      <w:r w:rsidR="00A807DC" w:rsidRPr="00E8445A">
        <w:rPr>
          <w:rFonts w:ascii="標楷體" w:eastAsia="標楷體" w:hAnsi="標楷體" w:hint="eastAsia"/>
          <w:sz w:val="28"/>
          <w:szCs w:val="28"/>
        </w:rPr>
        <w:t>，</w:t>
      </w:r>
      <w:r w:rsidR="001E7BFD" w:rsidRPr="00E8445A">
        <w:rPr>
          <w:rFonts w:ascii="標楷體" w:eastAsia="標楷體" w:hAnsi="標楷體" w:hint="eastAsia"/>
          <w:sz w:val="28"/>
          <w:szCs w:val="28"/>
        </w:rPr>
        <w:t>依有關法律</w:t>
      </w:r>
      <w:proofErr w:type="gramStart"/>
      <w:r w:rsidR="001E7BFD" w:rsidRPr="00E8445A">
        <w:rPr>
          <w:rFonts w:ascii="標楷體" w:eastAsia="標楷體" w:hAnsi="標楷體" w:hint="eastAsia"/>
          <w:sz w:val="28"/>
          <w:szCs w:val="28"/>
        </w:rPr>
        <w:t>應補列追加預算</w:t>
      </w:r>
      <w:proofErr w:type="gramEnd"/>
      <w:r w:rsidR="001E7BFD" w:rsidRPr="00E8445A">
        <w:rPr>
          <w:rFonts w:ascii="標楷體" w:eastAsia="標楷體" w:hAnsi="標楷體" w:hint="eastAsia"/>
          <w:sz w:val="28"/>
          <w:szCs w:val="28"/>
        </w:rPr>
        <w:t>者</w:t>
      </w:r>
      <w:r w:rsidR="00A807DC" w:rsidRPr="00E8445A">
        <w:rPr>
          <w:rFonts w:ascii="標楷體" w:eastAsia="標楷體" w:hAnsi="標楷體" w:hint="eastAsia"/>
          <w:sz w:val="28"/>
          <w:szCs w:val="28"/>
        </w:rPr>
        <w:t>等四款</w:t>
      </w:r>
      <w:r w:rsidR="001E7BFD" w:rsidRPr="00E8445A">
        <w:rPr>
          <w:rFonts w:ascii="標楷體" w:eastAsia="標楷體" w:hAnsi="標楷體" w:hint="eastAsia"/>
          <w:sz w:val="28"/>
          <w:szCs w:val="28"/>
        </w:rPr>
        <w:t>。</w:t>
      </w:r>
    </w:p>
    <w:p w:rsidR="00237148" w:rsidRPr="00E8445A" w:rsidRDefault="00237148" w:rsidP="00237148">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(二)預算法第八十條：前條各款追加歲出預算之經費，應由中央財政主管機關籌劃財源平衡之。</w:t>
      </w:r>
    </w:p>
    <w:p w:rsidR="004E6312" w:rsidRPr="00E8445A" w:rsidRDefault="00237148" w:rsidP="00237148">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(三) 預算法第八十二條：追加預算之編造、審議及執行程序，均</w:t>
      </w:r>
      <w:proofErr w:type="gramStart"/>
      <w:r w:rsidRPr="00E8445A">
        <w:rPr>
          <w:rFonts w:ascii="標楷體" w:eastAsia="標楷體" w:hAnsi="標楷體" w:hint="eastAsia"/>
          <w:sz w:val="28"/>
          <w:szCs w:val="28"/>
        </w:rPr>
        <w:t>準</w:t>
      </w:r>
      <w:proofErr w:type="gramEnd"/>
      <w:r w:rsidRPr="00E8445A">
        <w:rPr>
          <w:rFonts w:ascii="標楷體" w:eastAsia="標楷體" w:hAnsi="標楷體" w:hint="eastAsia"/>
          <w:sz w:val="28"/>
          <w:szCs w:val="28"/>
        </w:rPr>
        <w:t>用本法關於總預算之規定。</w:t>
      </w:r>
    </w:p>
    <w:p w:rsidR="00F15CF5" w:rsidRPr="00E8445A" w:rsidRDefault="00F15CF5" w:rsidP="00E0451D">
      <w:pPr>
        <w:ind w:left="480" w:firstLine="240"/>
        <w:jc w:val="both"/>
        <w:rPr>
          <w:rFonts w:ascii="標楷體" w:eastAsia="標楷體" w:hAnsi="標楷體"/>
          <w:sz w:val="28"/>
          <w:szCs w:val="28"/>
        </w:rPr>
      </w:pPr>
      <w:r w:rsidRPr="00E8445A">
        <w:rPr>
          <w:rFonts w:ascii="標楷體" w:eastAsia="標楷體" w:hAnsi="標楷體" w:hint="eastAsia"/>
          <w:sz w:val="28"/>
          <w:szCs w:val="28"/>
        </w:rPr>
        <w:t>二、補辦預算</w:t>
      </w:r>
    </w:p>
    <w:p w:rsidR="00D26E0C" w:rsidRPr="00E8445A" w:rsidRDefault="00D26E0C" w:rsidP="00322E50">
      <w:pPr>
        <w:pStyle w:val="a3"/>
        <w:ind w:leftChars="531" w:left="1274" w:firstLine="567"/>
        <w:jc w:val="both"/>
        <w:rPr>
          <w:rFonts w:ascii="標楷體" w:eastAsia="標楷體" w:hAnsi="標楷體"/>
          <w:sz w:val="28"/>
          <w:szCs w:val="28"/>
        </w:rPr>
      </w:pPr>
      <w:r w:rsidRPr="00E8445A">
        <w:rPr>
          <w:rFonts w:ascii="標楷體" w:eastAsia="標楷體" w:hAnsi="標楷體" w:hint="eastAsia"/>
          <w:sz w:val="28"/>
          <w:szCs w:val="28"/>
        </w:rPr>
        <w:t>預算法第八十八條</w:t>
      </w:r>
      <w:r w:rsidR="00F9571E" w:rsidRPr="00E8445A">
        <w:rPr>
          <w:rFonts w:ascii="標楷體" w:eastAsia="標楷體" w:hAnsi="標楷體" w:hint="eastAsia"/>
          <w:sz w:val="28"/>
          <w:szCs w:val="28"/>
        </w:rPr>
        <w:t>第一項</w:t>
      </w:r>
      <w:r w:rsidRPr="00E8445A">
        <w:rPr>
          <w:rFonts w:ascii="標楷體" w:eastAsia="標楷體" w:hAnsi="標楷體" w:hint="eastAsia"/>
          <w:sz w:val="28"/>
          <w:szCs w:val="28"/>
        </w:rPr>
        <w:t>：</w:t>
      </w:r>
      <w:r w:rsidR="00BE27A7" w:rsidRPr="00E8445A">
        <w:rPr>
          <w:rFonts w:ascii="標楷體" w:eastAsia="標楷體" w:hAnsi="標楷體" w:hint="eastAsia"/>
          <w:sz w:val="28"/>
          <w:szCs w:val="28"/>
        </w:rPr>
        <w:t>附屬單位預算之執行，如因經營環境發生重大變遷或正常業務之確實需要，報經行政院核准者，得先行辦理，並得不受第二十五條至第二十七條之限制。但其中有關固定資產之建設、改良、擴充及資金之轉投資、資產之變賣及長期債務之舉借、償還，仍應補辦預算。</w:t>
      </w:r>
    </w:p>
    <w:p w:rsidR="006469A6" w:rsidRPr="00E8445A" w:rsidRDefault="003F72C7" w:rsidP="00E0451D">
      <w:pPr>
        <w:pStyle w:val="a3"/>
        <w:numPr>
          <w:ilvl w:val="0"/>
          <w:numId w:val="1"/>
        </w:numPr>
        <w:ind w:leftChars="0"/>
        <w:jc w:val="both"/>
        <w:rPr>
          <w:rFonts w:ascii="標楷體" w:eastAsia="標楷體" w:hAnsi="標楷體"/>
          <w:sz w:val="28"/>
          <w:szCs w:val="28"/>
        </w:rPr>
      </w:pPr>
      <w:proofErr w:type="gramStart"/>
      <w:r w:rsidRPr="00E8445A">
        <w:rPr>
          <w:rFonts w:ascii="標楷體" w:eastAsia="標楷體" w:hAnsi="標楷體" w:hint="eastAsia"/>
          <w:sz w:val="28"/>
          <w:szCs w:val="28"/>
        </w:rPr>
        <w:t>研析補列</w:t>
      </w:r>
      <w:proofErr w:type="gramEnd"/>
      <w:r w:rsidRPr="00E8445A">
        <w:rPr>
          <w:rFonts w:ascii="標楷體" w:eastAsia="標楷體" w:hAnsi="標楷體" w:hint="eastAsia"/>
          <w:sz w:val="28"/>
          <w:szCs w:val="28"/>
        </w:rPr>
        <w:t>預算與補辦預算之差異</w:t>
      </w:r>
    </w:p>
    <w:p w:rsidR="00322E50" w:rsidRPr="00E8445A" w:rsidRDefault="00322E50" w:rsidP="00322E50">
      <w:pPr>
        <w:ind w:left="720" w:firstLineChars="198" w:firstLine="554"/>
        <w:jc w:val="both"/>
        <w:rPr>
          <w:rFonts w:ascii="標楷體" w:eastAsia="標楷體" w:hAnsi="標楷體"/>
          <w:sz w:val="28"/>
          <w:szCs w:val="28"/>
        </w:rPr>
      </w:pPr>
      <w:r w:rsidRPr="00E8445A">
        <w:rPr>
          <w:rFonts w:ascii="標楷體" w:eastAsia="標楷體" w:hAnsi="標楷體" w:hint="eastAsia"/>
          <w:sz w:val="28"/>
          <w:szCs w:val="28"/>
        </w:rPr>
        <w:t>茲就預算體制、學理依據、法律規定</w:t>
      </w:r>
      <w:r w:rsidR="00DA722B" w:rsidRPr="00E8445A">
        <w:rPr>
          <w:rFonts w:ascii="標楷體" w:eastAsia="標楷體" w:hAnsi="標楷體" w:hint="eastAsia"/>
          <w:sz w:val="28"/>
          <w:szCs w:val="28"/>
        </w:rPr>
        <w:t>、適用時機</w:t>
      </w:r>
      <w:r w:rsidR="00DA722B" w:rsidRPr="00E8445A">
        <w:rPr>
          <w:rFonts w:ascii="標楷體" w:eastAsia="標楷體" w:hAnsi="標楷體" w:hint="eastAsia"/>
          <w:sz w:val="28"/>
          <w:szCs w:val="28"/>
          <w:lang w:eastAsia="zh-HK"/>
        </w:rPr>
        <w:t>及記帳時</w:t>
      </w:r>
      <w:r w:rsidR="00DA722B" w:rsidRPr="00E8445A">
        <w:rPr>
          <w:rFonts w:ascii="標楷體" w:eastAsia="標楷體" w:hAnsi="標楷體" w:hint="eastAsia"/>
          <w:sz w:val="28"/>
          <w:szCs w:val="28"/>
          <w:lang w:eastAsia="zh-HK"/>
        </w:rPr>
        <w:lastRenderedPageBreak/>
        <w:t>點</w:t>
      </w:r>
      <w:r w:rsidRPr="00E8445A">
        <w:rPr>
          <w:rFonts w:ascii="標楷體" w:eastAsia="標楷體" w:hAnsi="標楷體" w:hint="eastAsia"/>
          <w:sz w:val="28"/>
          <w:szCs w:val="28"/>
        </w:rPr>
        <w:t>等</w:t>
      </w:r>
      <w:r w:rsidR="00A807DC" w:rsidRPr="00E8445A">
        <w:rPr>
          <w:rFonts w:ascii="標楷體" w:eastAsia="標楷體" w:hAnsi="標楷體" w:hint="eastAsia"/>
          <w:sz w:val="28"/>
          <w:szCs w:val="28"/>
        </w:rPr>
        <w:t>方</w:t>
      </w:r>
      <w:r w:rsidRPr="00E8445A">
        <w:rPr>
          <w:rFonts w:ascii="標楷體" w:eastAsia="標楷體" w:hAnsi="標楷體" w:hint="eastAsia"/>
          <w:sz w:val="28"/>
          <w:szCs w:val="28"/>
        </w:rPr>
        <w:t>面分別</w:t>
      </w:r>
      <w:proofErr w:type="gramStart"/>
      <w:r w:rsidR="00A807DC" w:rsidRPr="00E8445A">
        <w:rPr>
          <w:rFonts w:ascii="標楷體" w:eastAsia="標楷體" w:hAnsi="標楷體" w:hint="eastAsia"/>
          <w:sz w:val="28"/>
          <w:szCs w:val="28"/>
        </w:rPr>
        <w:t>剖析</w:t>
      </w:r>
      <w:r w:rsidRPr="00E8445A">
        <w:rPr>
          <w:rFonts w:ascii="標楷體" w:eastAsia="標楷體" w:hAnsi="標楷體" w:hint="eastAsia"/>
          <w:sz w:val="28"/>
          <w:szCs w:val="28"/>
        </w:rPr>
        <w:t>補列預算</w:t>
      </w:r>
      <w:proofErr w:type="gramEnd"/>
      <w:r w:rsidRPr="00E8445A">
        <w:rPr>
          <w:rFonts w:ascii="標楷體" w:eastAsia="標楷體" w:hAnsi="標楷體" w:hint="eastAsia"/>
          <w:sz w:val="28"/>
          <w:szCs w:val="28"/>
        </w:rPr>
        <w:t>與補辦預算之不同如次：</w:t>
      </w:r>
    </w:p>
    <w:p w:rsidR="00FD2019" w:rsidRPr="00E8445A" w:rsidRDefault="00FD2019" w:rsidP="00E0451D">
      <w:pPr>
        <w:ind w:left="480" w:firstLine="240"/>
        <w:jc w:val="both"/>
        <w:rPr>
          <w:rFonts w:ascii="標楷體" w:eastAsia="標楷體" w:hAnsi="標楷體"/>
          <w:sz w:val="28"/>
          <w:szCs w:val="28"/>
        </w:rPr>
      </w:pPr>
      <w:r w:rsidRPr="00E8445A">
        <w:rPr>
          <w:rFonts w:ascii="標楷體" w:eastAsia="標楷體" w:hAnsi="標楷體" w:hint="eastAsia"/>
          <w:sz w:val="28"/>
          <w:szCs w:val="28"/>
        </w:rPr>
        <w:t>一、</w:t>
      </w:r>
      <w:proofErr w:type="gramStart"/>
      <w:r w:rsidR="004A3E05" w:rsidRPr="00E8445A">
        <w:rPr>
          <w:rFonts w:ascii="標楷體" w:eastAsia="標楷體" w:hAnsi="標楷體" w:hint="eastAsia"/>
          <w:sz w:val="28"/>
          <w:szCs w:val="28"/>
        </w:rPr>
        <w:t>補列預算</w:t>
      </w:r>
      <w:proofErr w:type="gramEnd"/>
      <w:r w:rsidR="00D4044A" w:rsidRPr="00E8445A">
        <w:rPr>
          <w:rFonts w:ascii="標楷體" w:eastAsia="標楷體" w:hAnsi="標楷體" w:hint="eastAsia"/>
          <w:sz w:val="28"/>
          <w:szCs w:val="28"/>
        </w:rPr>
        <w:t>：</w:t>
      </w:r>
    </w:p>
    <w:p w:rsidR="00D4044A" w:rsidRPr="00E8445A" w:rsidRDefault="004A3E05" w:rsidP="00E0451D">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w:t>
      </w:r>
      <w:proofErr w:type="gramStart"/>
      <w:r w:rsidRPr="00E8445A">
        <w:rPr>
          <w:rFonts w:ascii="標楷體" w:eastAsia="標楷體" w:hAnsi="標楷體" w:hint="eastAsia"/>
          <w:sz w:val="28"/>
          <w:szCs w:val="28"/>
        </w:rPr>
        <w:t>一</w:t>
      </w:r>
      <w:proofErr w:type="gramEnd"/>
      <w:r w:rsidRPr="00E8445A">
        <w:rPr>
          <w:rFonts w:ascii="標楷體" w:eastAsia="標楷體" w:hAnsi="標楷體" w:hint="eastAsia"/>
          <w:sz w:val="28"/>
          <w:szCs w:val="28"/>
        </w:rPr>
        <w:t>)預算體制</w:t>
      </w:r>
    </w:p>
    <w:p w:rsidR="004A3E05" w:rsidRPr="00E8445A" w:rsidRDefault="00A807DC" w:rsidP="00322E50">
      <w:pPr>
        <w:pStyle w:val="a3"/>
        <w:ind w:leftChars="767" w:left="1841" w:firstLine="569"/>
        <w:jc w:val="both"/>
        <w:rPr>
          <w:rFonts w:ascii="標楷體" w:eastAsia="標楷體" w:hAnsi="標楷體"/>
          <w:sz w:val="28"/>
          <w:szCs w:val="28"/>
        </w:rPr>
      </w:pPr>
      <w:r w:rsidRPr="00E8445A">
        <w:rPr>
          <w:rFonts w:ascii="標楷體" w:eastAsia="標楷體" w:hAnsi="標楷體" w:hint="eastAsia"/>
          <w:sz w:val="28"/>
          <w:szCs w:val="28"/>
        </w:rPr>
        <w:t>屬</w:t>
      </w:r>
      <w:r w:rsidR="00E0451D" w:rsidRPr="00E8445A">
        <w:rPr>
          <w:rFonts w:ascii="標楷體" w:eastAsia="標楷體" w:hAnsi="標楷體" w:hint="eastAsia"/>
          <w:sz w:val="28"/>
          <w:szCs w:val="28"/>
        </w:rPr>
        <w:t>編製單位預算或單位預算之分預算之公務機關。</w:t>
      </w:r>
    </w:p>
    <w:p w:rsidR="00322E50" w:rsidRPr="00E8445A" w:rsidRDefault="004A3E05" w:rsidP="00205501">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(二)</w:t>
      </w:r>
      <w:r w:rsidR="00322E50" w:rsidRPr="00E8445A">
        <w:rPr>
          <w:rFonts w:ascii="標楷體" w:eastAsia="標楷體" w:hAnsi="標楷體" w:hint="eastAsia"/>
          <w:sz w:val="28"/>
          <w:szCs w:val="28"/>
        </w:rPr>
        <w:t>學理依據</w:t>
      </w:r>
    </w:p>
    <w:p w:rsidR="00322E50" w:rsidRPr="00E8445A" w:rsidRDefault="00322E50" w:rsidP="00322E50">
      <w:pPr>
        <w:pStyle w:val="a3"/>
        <w:ind w:leftChars="767" w:left="1841" w:firstLine="569"/>
        <w:jc w:val="both"/>
        <w:rPr>
          <w:rFonts w:ascii="標楷體" w:eastAsia="標楷體" w:hAnsi="標楷體"/>
          <w:sz w:val="28"/>
          <w:szCs w:val="28"/>
        </w:rPr>
      </w:pPr>
      <w:r w:rsidRPr="00E8445A">
        <w:rPr>
          <w:rFonts w:ascii="標楷體" w:eastAsia="標楷體" w:hAnsi="標楷體" w:hint="eastAsia"/>
          <w:sz w:val="28"/>
          <w:szCs w:val="28"/>
        </w:rPr>
        <w:t>依政府會計準則公報</w:t>
      </w:r>
      <w:r w:rsidR="00A807DC" w:rsidRPr="00E8445A">
        <w:rPr>
          <w:rFonts w:ascii="標楷體" w:eastAsia="標楷體" w:hAnsi="標楷體" w:hint="eastAsia"/>
          <w:sz w:val="28"/>
          <w:szCs w:val="28"/>
        </w:rPr>
        <w:t>(</w:t>
      </w:r>
      <w:proofErr w:type="gramStart"/>
      <w:r w:rsidR="00A807DC" w:rsidRPr="00E8445A">
        <w:rPr>
          <w:rFonts w:ascii="標楷體" w:eastAsia="標楷體" w:hAnsi="標楷體" w:hint="eastAsia"/>
          <w:sz w:val="28"/>
          <w:szCs w:val="28"/>
        </w:rPr>
        <w:t>註</w:t>
      </w:r>
      <w:proofErr w:type="gramEnd"/>
      <w:r w:rsidR="00A807DC" w:rsidRPr="00E8445A">
        <w:rPr>
          <w:rFonts w:ascii="標楷體" w:eastAsia="標楷體" w:hAnsi="標楷體" w:hint="eastAsia"/>
          <w:sz w:val="28"/>
          <w:szCs w:val="28"/>
        </w:rPr>
        <w:t>1)</w:t>
      </w:r>
      <w:r w:rsidRPr="00E8445A">
        <w:rPr>
          <w:rFonts w:ascii="標楷體" w:eastAsia="標楷體" w:hAnsi="標楷體" w:hint="eastAsia"/>
          <w:sz w:val="28"/>
          <w:szCs w:val="28"/>
        </w:rPr>
        <w:t>第九號第四段，公務機關對預算之成立、分配及保留等事項，應設置適當之預算控制科目記載之，並編製管理性報表。</w:t>
      </w:r>
    </w:p>
    <w:p w:rsidR="00D4044A" w:rsidRPr="00E8445A" w:rsidRDefault="00322E50" w:rsidP="00205501">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(三)</w:t>
      </w:r>
      <w:r w:rsidR="005215B4" w:rsidRPr="00E8445A">
        <w:rPr>
          <w:rFonts w:ascii="標楷體" w:eastAsia="標楷體" w:hAnsi="標楷體" w:hint="eastAsia"/>
          <w:sz w:val="28"/>
          <w:szCs w:val="28"/>
        </w:rPr>
        <w:t>法律規定</w:t>
      </w:r>
    </w:p>
    <w:p w:rsidR="00205501" w:rsidRPr="00E8445A" w:rsidRDefault="00205501" w:rsidP="00322E50">
      <w:pPr>
        <w:pStyle w:val="a3"/>
        <w:ind w:leftChars="767" w:left="1841" w:firstLine="569"/>
        <w:jc w:val="both"/>
        <w:rPr>
          <w:rFonts w:ascii="標楷體" w:eastAsia="標楷體" w:hAnsi="標楷體"/>
          <w:sz w:val="28"/>
          <w:szCs w:val="28"/>
        </w:rPr>
      </w:pPr>
      <w:r w:rsidRPr="00E8445A">
        <w:rPr>
          <w:rFonts w:ascii="標楷體" w:eastAsia="標楷體" w:hAnsi="標楷體" w:hint="eastAsia"/>
          <w:sz w:val="28"/>
          <w:szCs w:val="28"/>
        </w:rPr>
        <w:t>依</w:t>
      </w:r>
      <w:r w:rsidR="00A807DC" w:rsidRPr="00E8445A">
        <w:rPr>
          <w:rFonts w:ascii="標楷體" w:eastAsia="標楷體" w:hAnsi="標楷體" w:hint="eastAsia"/>
          <w:sz w:val="28"/>
          <w:szCs w:val="28"/>
        </w:rPr>
        <w:t>預算法第二十五條：</w:t>
      </w:r>
      <w:r w:rsidRPr="00E8445A">
        <w:rPr>
          <w:rFonts w:ascii="標楷體" w:eastAsia="標楷體" w:hAnsi="標楷體" w:hint="eastAsia"/>
          <w:sz w:val="28"/>
          <w:szCs w:val="28"/>
        </w:rPr>
        <w:t>政府不得於預算</w:t>
      </w:r>
      <w:proofErr w:type="gramStart"/>
      <w:r w:rsidRPr="00E8445A">
        <w:rPr>
          <w:rFonts w:ascii="標楷體" w:eastAsia="標楷體" w:hAnsi="標楷體" w:hint="eastAsia"/>
          <w:sz w:val="28"/>
          <w:szCs w:val="28"/>
        </w:rPr>
        <w:t>所定外</w:t>
      </w:r>
      <w:proofErr w:type="gramEnd"/>
      <w:r w:rsidRPr="00E8445A">
        <w:rPr>
          <w:rFonts w:ascii="標楷體" w:eastAsia="標楷體" w:hAnsi="標楷體" w:hint="eastAsia"/>
          <w:sz w:val="28"/>
          <w:szCs w:val="28"/>
        </w:rPr>
        <w:t>，動用公款、處分公有財物或為投資之行為。違背前項規定之支出，應依民法無因</w:t>
      </w:r>
      <w:proofErr w:type="gramStart"/>
      <w:r w:rsidRPr="00E8445A">
        <w:rPr>
          <w:rFonts w:ascii="標楷體" w:eastAsia="標楷體" w:hAnsi="標楷體" w:hint="eastAsia"/>
          <w:sz w:val="28"/>
          <w:szCs w:val="28"/>
        </w:rPr>
        <w:t>管理或侵權</w:t>
      </w:r>
      <w:proofErr w:type="gramEnd"/>
      <w:r w:rsidRPr="00E8445A">
        <w:rPr>
          <w:rFonts w:ascii="標楷體" w:eastAsia="標楷體" w:hAnsi="標楷體" w:hint="eastAsia"/>
          <w:sz w:val="28"/>
          <w:szCs w:val="28"/>
        </w:rPr>
        <w:t>行為之規定請求返還。及</w:t>
      </w:r>
      <w:r w:rsidR="00322E50" w:rsidRPr="00E8445A">
        <w:rPr>
          <w:rFonts w:ascii="標楷體" w:eastAsia="標楷體" w:hAnsi="標楷體" w:hint="eastAsia"/>
          <w:sz w:val="28"/>
          <w:szCs w:val="28"/>
        </w:rPr>
        <w:t>同法</w:t>
      </w:r>
      <w:r w:rsidRPr="00E8445A">
        <w:rPr>
          <w:rFonts w:ascii="標楷體" w:eastAsia="標楷體" w:hAnsi="標楷體" w:hint="eastAsia"/>
          <w:sz w:val="28"/>
          <w:szCs w:val="28"/>
        </w:rPr>
        <w:t>第二十六條：</w:t>
      </w:r>
      <w:r w:rsidR="00A807DC" w:rsidRPr="00E8445A">
        <w:rPr>
          <w:rFonts w:ascii="標楷體" w:eastAsia="標楷體" w:hAnsi="標楷體" w:hint="eastAsia"/>
          <w:sz w:val="28"/>
          <w:szCs w:val="28"/>
        </w:rPr>
        <w:t>政府大宗動產、不動產之買賣或交換，</w:t>
      </w:r>
      <w:proofErr w:type="gramStart"/>
      <w:r w:rsidR="00A807DC" w:rsidRPr="00E8445A">
        <w:rPr>
          <w:rFonts w:ascii="標楷體" w:eastAsia="標楷體" w:hAnsi="標楷體" w:hint="eastAsia"/>
          <w:sz w:val="28"/>
          <w:szCs w:val="28"/>
        </w:rPr>
        <w:t>均須依據</w:t>
      </w:r>
      <w:proofErr w:type="gramEnd"/>
      <w:r w:rsidR="00A807DC" w:rsidRPr="00E8445A">
        <w:rPr>
          <w:rFonts w:ascii="標楷體" w:eastAsia="標楷體" w:hAnsi="標楷體" w:hint="eastAsia"/>
          <w:sz w:val="28"/>
          <w:szCs w:val="28"/>
        </w:rPr>
        <w:t>本法所定預算程序為之</w:t>
      </w:r>
      <w:r w:rsidRPr="00E8445A">
        <w:rPr>
          <w:rFonts w:ascii="標楷體" w:eastAsia="標楷體" w:hAnsi="標楷體" w:hint="eastAsia"/>
          <w:sz w:val="28"/>
          <w:szCs w:val="28"/>
        </w:rPr>
        <w:t>等規定</w:t>
      </w:r>
      <w:r w:rsidR="00A807DC" w:rsidRPr="00E8445A">
        <w:rPr>
          <w:rFonts w:ascii="標楷體" w:eastAsia="標楷體" w:hAnsi="標楷體" w:hint="eastAsia"/>
          <w:sz w:val="28"/>
          <w:szCs w:val="28"/>
        </w:rPr>
        <w:t>。</w:t>
      </w:r>
      <w:r w:rsidRPr="00E8445A">
        <w:rPr>
          <w:rFonts w:ascii="標楷體" w:eastAsia="標楷體" w:hAnsi="標楷體" w:hint="eastAsia"/>
          <w:sz w:val="28"/>
          <w:szCs w:val="28"/>
        </w:rPr>
        <w:t>故公務機關須在法定預算所定事項及額度</w:t>
      </w:r>
      <w:r w:rsidR="00A807DC" w:rsidRPr="00E8445A">
        <w:rPr>
          <w:rFonts w:ascii="標楷體" w:eastAsia="標楷體" w:hAnsi="標楷體" w:hint="eastAsia"/>
          <w:sz w:val="28"/>
          <w:szCs w:val="28"/>
        </w:rPr>
        <w:t>內</w:t>
      </w:r>
      <w:r w:rsidRPr="00E8445A">
        <w:rPr>
          <w:rFonts w:ascii="標楷體" w:eastAsia="標楷體" w:hAnsi="標楷體" w:hint="eastAsia"/>
          <w:sz w:val="28"/>
          <w:szCs w:val="28"/>
        </w:rPr>
        <w:t>執行年度預算。</w:t>
      </w:r>
    </w:p>
    <w:p w:rsidR="00D4044A" w:rsidRPr="00E8445A" w:rsidRDefault="004A3E05" w:rsidP="00E0451D">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w:t>
      </w:r>
      <w:r w:rsidR="00322E50" w:rsidRPr="00E8445A">
        <w:rPr>
          <w:rFonts w:ascii="標楷體" w:eastAsia="標楷體" w:hAnsi="標楷體" w:hint="eastAsia"/>
          <w:sz w:val="28"/>
          <w:szCs w:val="28"/>
        </w:rPr>
        <w:t>四</w:t>
      </w:r>
      <w:r w:rsidRPr="00E8445A">
        <w:rPr>
          <w:rFonts w:ascii="標楷體" w:eastAsia="標楷體" w:hAnsi="標楷體" w:hint="eastAsia"/>
          <w:sz w:val="28"/>
          <w:szCs w:val="28"/>
        </w:rPr>
        <w:t>)適用時機</w:t>
      </w:r>
    </w:p>
    <w:p w:rsidR="004A3E05" w:rsidRPr="00E8445A" w:rsidRDefault="00E0451D" w:rsidP="00322E50">
      <w:pPr>
        <w:pStyle w:val="a3"/>
        <w:ind w:leftChars="767" w:left="1841" w:firstLine="569"/>
        <w:jc w:val="both"/>
        <w:rPr>
          <w:rFonts w:ascii="標楷體" w:eastAsia="標楷體" w:hAnsi="標楷體"/>
          <w:sz w:val="28"/>
          <w:szCs w:val="28"/>
        </w:rPr>
      </w:pPr>
      <w:r w:rsidRPr="00E8445A">
        <w:rPr>
          <w:rFonts w:ascii="標楷體" w:eastAsia="標楷體" w:hAnsi="標楷體" w:hint="eastAsia"/>
          <w:sz w:val="28"/>
          <w:szCs w:val="28"/>
        </w:rPr>
        <w:t>公務機關為因應業務需要，分別依預算法第六十</w:t>
      </w:r>
      <w:r w:rsidRPr="00E8445A">
        <w:rPr>
          <w:rFonts w:ascii="標楷體" w:eastAsia="標楷體" w:hAnsi="標楷體" w:hint="eastAsia"/>
          <w:sz w:val="28"/>
          <w:szCs w:val="28"/>
        </w:rPr>
        <w:lastRenderedPageBreak/>
        <w:t>三條、第六十四條</w:t>
      </w:r>
      <w:r w:rsidR="00463221" w:rsidRPr="00463221">
        <w:rPr>
          <w:rFonts w:ascii="標楷體" w:eastAsia="標楷體" w:hAnsi="標楷體" w:hint="eastAsia"/>
          <w:color w:val="FF0000"/>
          <w:sz w:val="28"/>
          <w:szCs w:val="28"/>
        </w:rPr>
        <w:t>與</w:t>
      </w:r>
      <w:r w:rsidRPr="00E8445A">
        <w:rPr>
          <w:rFonts w:ascii="標楷體" w:eastAsia="標楷體" w:hAnsi="標楷體" w:hint="eastAsia"/>
          <w:sz w:val="28"/>
          <w:szCs w:val="28"/>
        </w:rPr>
        <w:t>第七十條規定辦理經費流用</w:t>
      </w:r>
      <w:r w:rsidR="00227B9D" w:rsidRPr="00E8445A">
        <w:rPr>
          <w:rFonts w:ascii="標楷體" w:eastAsia="標楷體" w:hAnsi="標楷體" w:hint="eastAsia"/>
          <w:sz w:val="28"/>
          <w:szCs w:val="28"/>
        </w:rPr>
        <w:t>、動支第一預備金及第二預備金仍不足支應所需，在符合預算法第七十九條所定情形之一，提出追加預算，並</w:t>
      </w:r>
      <w:proofErr w:type="gramStart"/>
      <w:r w:rsidR="00227B9D" w:rsidRPr="00E8445A">
        <w:rPr>
          <w:rFonts w:ascii="標楷體" w:eastAsia="標楷體" w:hAnsi="標楷體" w:hint="eastAsia"/>
          <w:sz w:val="28"/>
          <w:szCs w:val="28"/>
        </w:rPr>
        <w:t>俟</w:t>
      </w:r>
      <w:proofErr w:type="gramEnd"/>
      <w:r w:rsidR="00227B9D" w:rsidRPr="00E8445A">
        <w:rPr>
          <w:rFonts w:ascii="標楷體" w:eastAsia="標楷體" w:hAnsi="標楷體" w:hint="eastAsia"/>
          <w:sz w:val="28"/>
          <w:szCs w:val="28"/>
        </w:rPr>
        <w:t>完成立法程序後，</w:t>
      </w:r>
      <w:r w:rsidR="00DA722B" w:rsidRPr="00E8445A">
        <w:rPr>
          <w:rFonts w:ascii="標楷體" w:eastAsia="標楷體" w:hAnsi="標楷體" w:hint="eastAsia"/>
          <w:sz w:val="28"/>
          <w:szCs w:val="28"/>
          <w:lang w:eastAsia="zh-HK"/>
        </w:rPr>
        <w:t>據以辦理。</w:t>
      </w:r>
    </w:p>
    <w:p w:rsidR="00DA722B" w:rsidRPr="00E8445A" w:rsidRDefault="00DA722B" w:rsidP="00DA722B">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w:t>
      </w:r>
      <w:r w:rsidRPr="00E8445A">
        <w:rPr>
          <w:rFonts w:ascii="標楷體" w:eastAsia="標楷體" w:hAnsi="標楷體" w:hint="eastAsia"/>
          <w:sz w:val="28"/>
          <w:szCs w:val="28"/>
          <w:lang w:eastAsia="zh-HK"/>
        </w:rPr>
        <w:t>五)</w:t>
      </w:r>
      <w:r w:rsidRPr="00E8445A">
        <w:rPr>
          <w:rFonts w:ascii="標楷體" w:eastAsia="標楷體" w:hAnsi="標楷體" w:hint="eastAsia"/>
          <w:sz w:val="28"/>
          <w:szCs w:val="28"/>
        </w:rPr>
        <w:t>記帳時點</w:t>
      </w:r>
    </w:p>
    <w:p w:rsidR="00DA722B" w:rsidRPr="00E8445A" w:rsidRDefault="00DA722B" w:rsidP="00322E50">
      <w:pPr>
        <w:pStyle w:val="a3"/>
        <w:ind w:leftChars="767" w:left="1841" w:firstLine="569"/>
        <w:jc w:val="both"/>
        <w:rPr>
          <w:rFonts w:ascii="標楷體" w:eastAsia="標楷體" w:hAnsi="標楷體"/>
          <w:sz w:val="28"/>
          <w:szCs w:val="28"/>
        </w:rPr>
      </w:pPr>
      <w:r w:rsidRPr="00E8445A">
        <w:rPr>
          <w:rFonts w:ascii="標楷體" w:eastAsia="標楷體" w:hAnsi="標楷體" w:hint="eastAsia"/>
          <w:sz w:val="28"/>
          <w:szCs w:val="28"/>
          <w:lang w:eastAsia="zh-HK"/>
        </w:rPr>
        <w:t>於</w:t>
      </w:r>
      <w:r w:rsidRPr="00E8445A">
        <w:rPr>
          <w:rFonts w:ascii="標楷體" w:eastAsia="標楷體" w:hAnsi="標楷體" w:hint="eastAsia"/>
          <w:sz w:val="28"/>
          <w:szCs w:val="28"/>
        </w:rPr>
        <w:t>完成</w:t>
      </w:r>
      <w:r w:rsidRPr="00E8445A">
        <w:rPr>
          <w:rFonts w:ascii="標楷體" w:eastAsia="標楷體" w:hAnsi="標楷體" w:hint="eastAsia"/>
          <w:sz w:val="28"/>
          <w:szCs w:val="28"/>
          <w:lang w:eastAsia="zh-HK"/>
        </w:rPr>
        <w:t>追加預算</w:t>
      </w:r>
      <w:r w:rsidRPr="00E8445A">
        <w:rPr>
          <w:rFonts w:ascii="標楷體" w:eastAsia="標楷體" w:hAnsi="標楷體" w:hint="eastAsia"/>
          <w:sz w:val="28"/>
          <w:szCs w:val="28"/>
        </w:rPr>
        <w:t>立法程序後，以適當之預算控制科目記載補列預算之事項，俾增加年度預算總額度。</w:t>
      </w:r>
    </w:p>
    <w:p w:rsidR="00FD2019" w:rsidRPr="00E8445A" w:rsidRDefault="00FD2019" w:rsidP="00E0451D">
      <w:pPr>
        <w:ind w:left="480" w:firstLine="240"/>
        <w:jc w:val="both"/>
        <w:rPr>
          <w:rFonts w:ascii="標楷體" w:eastAsia="標楷體" w:hAnsi="標楷體"/>
          <w:sz w:val="28"/>
          <w:szCs w:val="28"/>
        </w:rPr>
      </w:pPr>
      <w:r w:rsidRPr="00E8445A">
        <w:rPr>
          <w:rFonts w:ascii="標楷體" w:eastAsia="標楷體" w:hAnsi="標楷體" w:hint="eastAsia"/>
          <w:sz w:val="28"/>
          <w:szCs w:val="28"/>
        </w:rPr>
        <w:t>二、</w:t>
      </w:r>
      <w:r w:rsidR="004A3E05" w:rsidRPr="00E8445A">
        <w:rPr>
          <w:rFonts w:ascii="標楷體" w:eastAsia="標楷體" w:hAnsi="標楷體" w:hint="eastAsia"/>
          <w:sz w:val="28"/>
          <w:szCs w:val="28"/>
        </w:rPr>
        <w:t>補辦預算</w:t>
      </w:r>
      <w:r w:rsidR="00D4044A" w:rsidRPr="00E8445A">
        <w:rPr>
          <w:rFonts w:ascii="標楷體" w:eastAsia="標楷體" w:hAnsi="標楷體" w:hint="eastAsia"/>
          <w:sz w:val="28"/>
          <w:szCs w:val="28"/>
        </w:rPr>
        <w:t>：</w:t>
      </w:r>
    </w:p>
    <w:p w:rsidR="00D4044A" w:rsidRPr="00E8445A" w:rsidRDefault="004A3E05" w:rsidP="00E0451D">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w:t>
      </w:r>
      <w:proofErr w:type="gramStart"/>
      <w:r w:rsidRPr="00E8445A">
        <w:rPr>
          <w:rFonts w:ascii="標楷體" w:eastAsia="標楷體" w:hAnsi="標楷體" w:hint="eastAsia"/>
          <w:sz w:val="28"/>
          <w:szCs w:val="28"/>
        </w:rPr>
        <w:t>一</w:t>
      </w:r>
      <w:proofErr w:type="gramEnd"/>
      <w:r w:rsidRPr="00E8445A">
        <w:rPr>
          <w:rFonts w:ascii="標楷體" w:eastAsia="標楷體" w:hAnsi="標楷體" w:hint="eastAsia"/>
          <w:sz w:val="28"/>
          <w:szCs w:val="28"/>
        </w:rPr>
        <w:t>)預算體制</w:t>
      </w:r>
    </w:p>
    <w:p w:rsidR="004A3E05" w:rsidRPr="00E8445A" w:rsidRDefault="00A807DC" w:rsidP="00322E50">
      <w:pPr>
        <w:pStyle w:val="a3"/>
        <w:ind w:leftChars="767" w:left="1841" w:firstLine="569"/>
        <w:jc w:val="both"/>
        <w:rPr>
          <w:rFonts w:ascii="標楷體" w:eastAsia="標楷體" w:hAnsi="標楷體"/>
          <w:sz w:val="28"/>
          <w:szCs w:val="28"/>
        </w:rPr>
      </w:pPr>
      <w:r w:rsidRPr="00E8445A">
        <w:rPr>
          <w:rFonts w:ascii="標楷體" w:eastAsia="標楷體" w:hAnsi="標楷體" w:hint="eastAsia"/>
          <w:sz w:val="28"/>
          <w:szCs w:val="28"/>
        </w:rPr>
        <w:t>屬</w:t>
      </w:r>
      <w:r w:rsidR="00E0451D" w:rsidRPr="00E8445A">
        <w:rPr>
          <w:rFonts w:ascii="標楷體" w:eastAsia="標楷體" w:hAnsi="標楷體" w:hint="eastAsia"/>
          <w:sz w:val="28"/>
          <w:szCs w:val="28"/>
        </w:rPr>
        <w:t>編製附屬單位預算或附屬單位預算之分預算之特種基金。</w:t>
      </w:r>
    </w:p>
    <w:p w:rsidR="007A60A4" w:rsidRPr="00E8445A" w:rsidRDefault="004A3E05" w:rsidP="00234A8D">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(二)</w:t>
      </w:r>
      <w:r w:rsidR="007A60A4" w:rsidRPr="00E8445A">
        <w:rPr>
          <w:rFonts w:ascii="標楷體" w:eastAsia="標楷體" w:hAnsi="標楷體" w:hint="eastAsia"/>
          <w:sz w:val="28"/>
          <w:szCs w:val="28"/>
        </w:rPr>
        <w:t>學理依據</w:t>
      </w:r>
    </w:p>
    <w:p w:rsidR="007A60A4" w:rsidRPr="00E8445A" w:rsidRDefault="00A807DC" w:rsidP="007A60A4">
      <w:pPr>
        <w:pStyle w:val="a3"/>
        <w:ind w:leftChars="767" w:left="1841" w:firstLine="569"/>
        <w:jc w:val="both"/>
        <w:rPr>
          <w:rFonts w:ascii="標楷體" w:eastAsia="標楷體" w:hAnsi="標楷體"/>
          <w:sz w:val="28"/>
          <w:szCs w:val="28"/>
        </w:rPr>
      </w:pPr>
      <w:r w:rsidRPr="00E8445A">
        <w:rPr>
          <w:rFonts w:ascii="標楷體" w:eastAsia="標楷體" w:hAnsi="標楷體" w:hint="eastAsia"/>
          <w:sz w:val="28"/>
          <w:szCs w:val="28"/>
        </w:rPr>
        <w:t>依商業會計法第十一條</w:t>
      </w:r>
      <w:r w:rsidR="006260B6" w:rsidRPr="00E8445A">
        <w:rPr>
          <w:rFonts w:ascii="標楷體" w:eastAsia="標楷體" w:hAnsi="標楷體" w:hint="eastAsia"/>
          <w:sz w:val="28"/>
          <w:szCs w:val="28"/>
        </w:rPr>
        <w:t>規定，凡引起資產、負債、權益、收益</w:t>
      </w:r>
      <w:proofErr w:type="gramStart"/>
      <w:r w:rsidR="006260B6" w:rsidRPr="00E8445A">
        <w:rPr>
          <w:rFonts w:ascii="標楷體" w:eastAsia="標楷體" w:hAnsi="標楷體" w:hint="eastAsia"/>
          <w:sz w:val="28"/>
          <w:szCs w:val="28"/>
        </w:rPr>
        <w:t>及費損發生</w:t>
      </w:r>
      <w:proofErr w:type="gramEnd"/>
      <w:r w:rsidR="006260B6" w:rsidRPr="00E8445A">
        <w:rPr>
          <w:rFonts w:ascii="標楷體" w:eastAsia="標楷體" w:hAnsi="標楷體" w:hint="eastAsia"/>
          <w:sz w:val="28"/>
          <w:szCs w:val="28"/>
        </w:rPr>
        <w:t>增減變化之會計事項，應用雙式簿記方式加以記錄，係屬財務會計範疇，至</w:t>
      </w:r>
      <w:r w:rsidR="0066745E" w:rsidRPr="00E8445A">
        <w:rPr>
          <w:rFonts w:ascii="標楷體" w:eastAsia="標楷體" w:hAnsi="標楷體" w:hint="eastAsia"/>
          <w:sz w:val="28"/>
          <w:szCs w:val="28"/>
        </w:rPr>
        <w:t>編造</w:t>
      </w:r>
      <w:r w:rsidR="006260B6" w:rsidRPr="00E8445A">
        <w:rPr>
          <w:rFonts w:ascii="標楷體" w:eastAsia="標楷體" w:hAnsi="標楷體" w:hint="eastAsia"/>
          <w:sz w:val="28"/>
          <w:szCs w:val="28"/>
        </w:rPr>
        <w:t>預算則屬管理會計一環，無須加以記錄。</w:t>
      </w:r>
    </w:p>
    <w:p w:rsidR="00D4044A" w:rsidRPr="00E8445A" w:rsidRDefault="007A60A4" w:rsidP="00234A8D">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(三)</w:t>
      </w:r>
      <w:r w:rsidR="005215B4" w:rsidRPr="00E8445A">
        <w:rPr>
          <w:rFonts w:ascii="標楷體" w:eastAsia="標楷體" w:hAnsi="標楷體" w:hint="eastAsia"/>
          <w:sz w:val="28"/>
          <w:szCs w:val="28"/>
        </w:rPr>
        <w:t>法律規定</w:t>
      </w:r>
    </w:p>
    <w:p w:rsidR="004A3E05" w:rsidRPr="00E8445A" w:rsidRDefault="00234A8D" w:rsidP="00322E50">
      <w:pPr>
        <w:pStyle w:val="a3"/>
        <w:ind w:leftChars="767" w:left="1841" w:firstLine="569"/>
        <w:jc w:val="both"/>
        <w:rPr>
          <w:rFonts w:ascii="標楷體" w:eastAsia="標楷體" w:hAnsi="標楷體"/>
          <w:sz w:val="28"/>
          <w:szCs w:val="28"/>
        </w:rPr>
      </w:pPr>
      <w:r w:rsidRPr="00E8445A">
        <w:rPr>
          <w:rFonts w:ascii="標楷體" w:eastAsia="標楷體" w:hAnsi="標楷體" w:hint="eastAsia"/>
          <w:sz w:val="28"/>
          <w:szCs w:val="28"/>
        </w:rPr>
        <w:t>依預算法第八十五條第五款：營業收支之估計，應各依其業務情形，訂定計算之標準；其應適用成本</w:t>
      </w:r>
      <w:r w:rsidRPr="00E8445A">
        <w:rPr>
          <w:rFonts w:ascii="標楷體" w:eastAsia="標楷體" w:hAnsi="標楷體" w:hint="eastAsia"/>
          <w:sz w:val="28"/>
          <w:szCs w:val="28"/>
        </w:rPr>
        <w:lastRenderedPageBreak/>
        <w:t>計算者，並應按</w:t>
      </w:r>
      <w:proofErr w:type="gramStart"/>
      <w:r w:rsidRPr="00E8445A">
        <w:rPr>
          <w:rFonts w:ascii="標楷體" w:eastAsia="標楷體" w:hAnsi="標楷體" w:hint="eastAsia"/>
          <w:sz w:val="28"/>
          <w:szCs w:val="28"/>
        </w:rPr>
        <w:t>產品別附具</w:t>
      </w:r>
      <w:proofErr w:type="gramEnd"/>
      <w:r w:rsidRPr="00E8445A">
        <w:rPr>
          <w:rFonts w:ascii="標楷體" w:eastAsia="標楷體" w:hAnsi="標楷體" w:hint="eastAsia"/>
          <w:sz w:val="28"/>
          <w:szCs w:val="28"/>
        </w:rPr>
        <w:t>成本計算方式、單位成本、耗用人工及材料之數量與有關資料，並將變動成本與固定成本分析之。</w:t>
      </w:r>
      <w:r w:rsidR="00A807DC" w:rsidRPr="00E8445A">
        <w:rPr>
          <w:rFonts w:ascii="標楷體" w:eastAsia="標楷體" w:hAnsi="標楷體" w:hint="eastAsia"/>
          <w:sz w:val="28"/>
          <w:szCs w:val="28"/>
        </w:rPr>
        <w:t>同法</w:t>
      </w:r>
      <w:r w:rsidRPr="00E8445A">
        <w:rPr>
          <w:rFonts w:ascii="標楷體" w:eastAsia="標楷體" w:hAnsi="標楷體" w:hint="eastAsia"/>
          <w:sz w:val="28"/>
          <w:szCs w:val="28"/>
        </w:rPr>
        <w:t>第八十七條第一項：各編製營業基金預算之機關，應依其業務情形</w:t>
      </w:r>
      <w:r w:rsidR="00463221" w:rsidRPr="00463221">
        <w:rPr>
          <w:rFonts w:ascii="標楷體" w:eastAsia="標楷體" w:hAnsi="標楷體" w:hint="eastAsia"/>
          <w:color w:val="FF0000"/>
          <w:sz w:val="28"/>
          <w:szCs w:val="28"/>
        </w:rPr>
        <w:t>與</w:t>
      </w:r>
      <w:r w:rsidRPr="00E8445A">
        <w:rPr>
          <w:rFonts w:ascii="標楷體" w:eastAsia="標楷體" w:hAnsi="標楷體" w:hint="eastAsia"/>
          <w:sz w:val="28"/>
          <w:szCs w:val="28"/>
        </w:rPr>
        <w:t>第七十六條之規定編造分期實施計畫及收支估計表，其配合業務增減需要隨同調整之收支，併入決算辦理。及</w:t>
      </w:r>
      <w:r w:rsidR="00CE4B04" w:rsidRPr="00E8445A">
        <w:rPr>
          <w:rFonts w:ascii="標楷體" w:eastAsia="標楷體" w:hAnsi="標楷體" w:hint="eastAsia"/>
          <w:sz w:val="28"/>
          <w:szCs w:val="28"/>
        </w:rPr>
        <w:t>決算法第十五條第二項(</w:t>
      </w:r>
      <w:proofErr w:type="gramStart"/>
      <w:r w:rsidR="00CE4B04" w:rsidRPr="00E8445A">
        <w:rPr>
          <w:rFonts w:ascii="標楷體" w:eastAsia="標楷體" w:hAnsi="標楷體" w:hint="eastAsia"/>
          <w:sz w:val="28"/>
          <w:szCs w:val="28"/>
        </w:rPr>
        <w:t>註</w:t>
      </w:r>
      <w:proofErr w:type="gramEnd"/>
      <w:r w:rsidR="00CE4B04" w:rsidRPr="00E8445A">
        <w:rPr>
          <w:rFonts w:ascii="標楷體" w:eastAsia="標楷體" w:hAnsi="標楷體" w:hint="eastAsia"/>
          <w:sz w:val="28"/>
          <w:szCs w:val="28"/>
        </w:rPr>
        <w:t>2</w:t>
      </w:r>
      <w:r w:rsidR="00CE4B04" w:rsidRPr="00E8445A">
        <w:rPr>
          <w:rFonts w:ascii="標楷體" w:eastAsia="標楷體" w:hAnsi="標楷體"/>
          <w:sz w:val="28"/>
          <w:szCs w:val="28"/>
        </w:rPr>
        <w:t>)亦規定辦理</w:t>
      </w:r>
      <w:r w:rsidR="00CE4B04" w:rsidRPr="00E8445A">
        <w:rPr>
          <w:rFonts w:ascii="標楷體" w:eastAsia="標楷體" w:hAnsi="標楷體" w:hint="eastAsia"/>
          <w:sz w:val="28"/>
          <w:szCs w:val="28"/>
        </w:rPr>
        <w:t>營業收支之決算</w:t>
      </w:r>
      <w:r w:rsidR="008B558E" w:rsidRPr="00E8445A">
        <w:rPr>
          <w:rFonts w:ascii="標楷體" w:eastAsia="標楷體" w:hAnsi="標楷體" w:hint="eastAsia"/>
          <w:sz w:val="28"/>
          <w:szCs w:val="28"/>
        </w:rPr>
        <w:t>方</w:t>
      </w:r>
      <w:r w:rsidR="008B558E" w:rsidRPr="00E8445A">
        <w:rPr>
          <w:rFonts w:ascii="標楷體" w:eastAsia="標楷體" w:hAnsi="標楷體"/>
          <w:sz w:val="28"/>
          <w:szCs w:val="28"/>
        </w:rPr>
        <w:t>式，如同上述預算法第八十五條第五款採標準成本彈性預算制度。</w:t>
      </w:r>
      <w:r w:rsidR="00A807DC" w:rsidRPr="00E8445A">
        <w:rPr>
          <w:rFonts w:ascii="標楷體" w:eastAsia="標楷體" w:hAnsi="標楷體" w:hint="eastAsia"/>
          <w:sz w:val="28"/>
          <w:szCs w:val="28"/>
        </w:rPr>
        <w:t>故附屬單位預算特種基金依法律規定，係</w:t>
      </w:r>
      <w:r w:rsidRPr="00E8445A">
        <w:rPr>
          <w:rFonts w:ascii="標楷體" w:eastAsia="標楷體" w:hAnsi="標楷體" w:hint="eastAsia"/>
          <w:sz w:val="28"/>
          <w:szCs w:val="28"/>
        </w:rPr>
        <w:t>本著標準成本</w:t>
      </w:r>
      <w:r w:rsidR="00A807DC" w:rsidRPr="00E8445A">
        <w:rPr>
          <w:rFonts w:ascii="標楷體" w:eastAsia="標楷體" w:hAnsi="標楷體" w:hint="eastAsia"/>
          <w:sz w:val="28"/>
          <w:szCs w:val="28"/>
        </w:rPr>
        <w:t>彈性預算</w:t>
      </w:r>
      <w:r w:rsidRPr="00E8445A">
        <w:rPr>
          <w:rFonts w:ascii="標楷體" w:eastAsia="標楷體" w:hAnsi="標楷體" w:hint="eastAsia"/>
          <w:sz w:val="28"/>
          <w:szCs w:val="28"/>
        </w:rPr>
        <w:t>理念，按實際作業</w:t>
      </w:r>
      <w:proofErr w:type="gramStart"/>
      <w:r w:rsidRPr="00E8445A">
        <w:rPr>
          <w:rFonts w:ascii="標楷體" w:eastAsia="標楷體" w:hAnsi="標楷體" w:hint="eastAsia"/>
          <w:sz w:val="28"/>
          <w:szCs w:val="28"/>
        </w:rPr>
        <w:t>量伸算所</w:t>
      </w:r>
      <w:proofErr w:type="gramEnd"/>
      <w:r w:rsidRPr="00E8445A">
        <w:rPr>
          <w:rFonts w:ascii="標楷體" w:eastAsia="標楷體" w:hAnsi="標楷體" w:hint="eastAsia"/>
          <w:sz w:val="28"/>
          <w:szCs w:val="28"/>
        </w:rPr>
        <w:t>需成本或費用，不受法定預算額度限制。</w:t>
      </w:r>
    </w:p>
    <w:p w:rsidR="00D4044A" w:rsidRPr="00E8445A" w:rsidRDefault="004A3E05" w:rsidP="00E0451D">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t>(</w:t>
      </w:r>
      <w:r w:rsidR="007A60A4" w:rsidRPr="00E8445A">
        <w:rPr>
          <w:rFonts w:ascii="標楷體" w:eastAsia="標楷體" w:hAnsi="標楷體" w:hint="eastAsia"/>
          <w:sz w:val="28"/>
          <w:szCs w:val="28"/>
        </w:rPr>
        <w:t>四</w:t>
      </w:r>
      <w:r w:rsidRPr="00E8445A">
        <w:rPr>
          <w:rFonts w:ascii="標楷體" w:eastAsia="標楷體" w:hAnsi="標楷體" w:hint="eastAsia"/>
          <w:sz w:val="28"/>
          <w:szCs w:val="28"/>
        </w:rPr>
        <w:t>)適用時機</w:t>
      </w:r>
    </w:p>
    <w:p w:rsidR="00FD2019" w:rsidRPr="00E8445A" w:rsidRDefault="00324F90" w:rsidP="00322E50">
      <w:pPr>
        <w:pStyle w:val="a3"/>
        <w:ind w:leftChars="767" w:left="1841" w:firstLine="569"/>
        <w:jc w:val="both"/>
        <w:rPr>
          <w:rFonts w:ascii="標楷體" w:eastAsia="標楷體" w:hAnsi="標楷體"/>
          <w:sz w:val="28"/>
          <w:szCs w:val="28"/>
        </w:rPr>
      </w:pPr>
      <w:r w:rsidRPr="00E8445A">
        <w:rPr>
          <w:rFonts w:ascii="標楷體" w:eastAsia="標楷體" w:hAnsi="標楷體" w:hint="eastAsia"/>
          <w:sz w:val="28"/>
          <w:szCs w:val="28"/>
        </w:rPr>
        <w:t>依行政院主計總處於105年11月1日以</w:t>
      </w:r>
      <w:proofErr w:type="gramStart"/>
      <w:r w:rsidRPr="00E8445A">
        <w:rPr>
          <w:rFonts w:ascii="標楷體" w:eastAsia="標楷體" w:hAnsi="標楷體" w:hint="eastAsia"/>
          <w:sz w:val="28"/>
          <w:szCs w:val="28"/>
        </w:rPr>
        <w:t>主會字第1050500710</w:t>
      </w:r>
      <w:proofErr w:type="gramEnd"/>
      <w:r w:rsidRPr="00E8445A">
        <w:rPr>
          <w:rFonts w:ascii="標楷體" w:eastAsia="標楷體" w:hAnsi="標楷體" w:hint="eastAsia"/>
          <w:sz w:val="28"/>
          <w:szCs w:val="28"/>
        </w:rPr>
        <w:t>A</w:t>
      </w:r>
      <w:proofErr w:type="gramStart"/>
      <w:r w:rsidRPr="00E8445A">
        <w:rPr>
          <w:rFonts w:ascii="標楷體" w:eastAsia="標楷體" w:hAnsi="標楷體" w:hint="eastAsia"/>
          <w:sz w:val="28"/>
          <w:szCs w:val="28"/>
        </w:rPr>
        <w:t>號函頒政</w:t>
      </w:r>
      <w:proofErr w:type="gramEnd"/>
      <w:r w:rsidRPr="00E8445A">
        <w:rPr>
          <w:rFonts w:ascii="標楷體" w:eastAsia="標楷體" w:hAnsi="標楷體" w:hint="eastAsia"/>
          <w:sz w:val="28"/>
          <w:szCs w:val="28"/>
        </w:rPr>
        <w:t>府會計準則公報第2號至第7號，其明訂政府設置之特種基金收入(或收益)、支出(</w:t>
      </w:r>
      <w:proofErr w:type="gramStart"/>
      <w:r w:rsidRPr="00E8445A">
        <w:rPr>
          <w:rFonts w:ascii="標楷體" w:eastAsia="標楷體" w:hAnsi="標楷體" w:hint="eastAsia"/>
          <w:sz w:val="28"/>
          <w:szCs w:val="28"/>
        </w:rPr>
        <w:t>或費</w:t>
      </w:r>
      <w:proofErr w:type="gramEnd"/>
      <w:r w:rsidRPr="00E8445A">
        <w:rPr>
          <w:rFonts w:ascii="標楷體" w:eastAsia="標楷體" w:hAnsi="標楷體" w:hint="eastAsia"/>
          <w:sz w:val="28"/>
          <w:szCs w:val="28"/>
        </w:rPr>
        <w:t>損)、固定資產、長期股權投資、長期負債、負債準備、或有負債及或有資產之會計處理，營業基金、作業基金原則採用民營事業適用之一般公認會計原則處理；特別收入基金、資本計畫基金及債務基金依法</w:t>
      </w:r>
      <w:r w:rsidRPr="00E8445A">
        <w:rPr>
          <w:rFonts w:ascii="標楷體" w:eastAsia="標楷體" w:hAnsi="標楷體" w:hint="eastAsia"/>
          <w:sz w:val="28"/>
          <w:szCs w:val="28"/>
        </w:rPr>
        <w:lastRenderedPageBreak/>
        <w:t>律或政府</w:t>
      </w:r>
      <w:r w:rsidR="00726E66" w:rsidRPr="00E8445A">
        <w:rPr>
          <w:rFonts w:ascii="標楷體" w:eastAsia="標楷體" w:hAnsi="標楷體" w:hint="eastAsia"/>
          <w:sz w:val="28"/>
          <w:szCs w:val="28"/>
        </w:rPr>
        <w:t>相</w:t>
      </w:r>
      <w:r w:rsidRPr="00E8445A">
        <w:rPr>
          <w:rFonts w:ascii="標楷體" w:eastAsia="標楷體" w:hAnsi="標楷體" w:hint="eastAsia"/>
          <w:sz w:val="28"/>
          <w:szCs w:val="28"/>
        </w:rPr>
        <w:t>關會計公報規定處理。</w:t>
      </w:r>
      <w:r w:rsidR="00D43169" w:rsidRPr="00E8445A">
        <w:rPr>
          <w:rFonts w:ascii="標楷體" w:eastAsia="標楷體" w:hAnsi="標楷體" w:hint="eastAsia"/>
          <w:sz w:val="28"/>
          <w:szCs w:val="28"/>
        </w:rPr>
        <w:t>復</w:t>
      </w:r>
      <w:r w:rsidRPr="00E8445A">
        <w:rPr>
          <w:rFonts w:ascii="標楷體" w:eastAsia="標楷體" w:hAnsi="標楷體" w:hint="eastAsia"/>
          <w:sz w:val="28"/>
          <w:szCs w:val="28"/>
        </w:rPr>
        <w:t>依行政院主計總處</w:t>
      </w:r>
      <w:r w:rsidR="00AB0BEB" w:rsidRPr="00E8445A">
        <w:rPr>
          <w:rFonts w:ascii="標楷體" w:eastAsia="標楷體" w:hAnsi="標楷體" w:hint="eastAsia"/>
          <w:sz w:val="28"/>
          <w:szCs w:val="28"/>
        </w:rPr>
        <w:t>以</w:t>
      </w:r>
      <w:r w:rsidR="00B34965" w:rsidRPr="00E8445A">
        <w:rPr>
          <w:rFonts w:ascii="標楷體" w:eastAsia="標楷體" w:hAnsi="標楷體" w:hint="eastAsia"/>
          <w:sz w:val="28"/>
          <w:szCs w:val="28"/>
        </w:rPr>
        <w:t>100</w:t>
      </w:r>
      <w:r w:rsidR="00AB0BEB" w:rsidRPr="00E8445A">
        <w:rPr>
          <w:rFonts w:ascii="標楷體" w:eastAsia="標楷體" w:hAnsi="標楷體" w:hint="eastAsia"/>
          <w:sz w:val="28"/>
          <w:szCs w:val="28"/>
        </w:rPr>
        <w:t>年</w:t>
      </w:r>
      <w:r w:rsidR="00B34965" w:rsidRPr="00E8445A">
        <w:rPr>
          <w:rFonts w:ascii="標楷體" w:eastAsia="標楷體" w:hAnsi="標楷體" w:hint="eastAsia"/>
          <w:sz w:val="28"/>
          <w:szCs w:val="28"/>
        </w:rPr>
        <w:t>12</w:t>
      </w:r>
      <w:r w:rsidR="00AB0BEB" w:rsidRPr="00E8445A">
        <w:rPr>
          <w:rFonts w:ascii="標楷體" w:eastAsia="標楷體" w:hAnsi="標楷體" w:hint="eastAsia"/>
          <w:sz w:val="28"/>
          <w:szCs w:val="28"/>
        </w:rPr>
        <w:t>月</w:t>
      </w:r>
      <w:r w:rsidR="00B34965" w:rsidRPr="00E8445A">
        <w:rPr>
          <w:rFonts w:ascii="標楷體" w:eastAsia="標楷體" w:hAnsi="標楷體" w:hint="eastAsia"/>
          <w:sz w:val="28"/>
          <w:szCs w:val="28"/>
        </w:rPr>
        <w:t>27</w:t>
      </w:r>
      <w:r w:rsidR="00AB0BEB" w:rsidRPr="00E8445A">
        <w:rPr>
          <w:rFonts w:ascii="標楷體" w:eastAsia="標楷體" w:hAnsi="標楷體" w:hint="eastAsia"/>
          <w:sz w:val="28"/>
          <w:szCs w:val="28"/>
        </w:rPr>
        <w:t>日</w:t>
      </w:r>
      <w:r w:rsidR="00B34965" w:rsidRPr="00E8445A">
        <w:rPr>
          <w:rFonts w:ascii="標楷體" w:eastAsia="標楷體" w:hAnsi="標楷體" w:hint="eastAsia"/>
          <w:sz w:val="28"/>
          <w:szCs w:val="28"/>
        </w:rPr>
        <w:t>處會二</w:t>
      </w:r>
      <w:r w:rsidR="00D43F40" w:rsidRPr="00D43F40">
        <w:rPr>
          <w:rFonts w:ascii="標楷體" w:eastAsia="標楷體" w:hAnsi="標楷體" w:hint="eastAsia"/>
          <w:color w:val="FF0000"/>
          <w:sz w:val="28"/>
          <w:szCs w:val="28"/>
        </w:rPr>
        <w:t>字</w:t>
      </w:r>
      <w:r w:rsidR="00AB0BEB" w:rsidRPr="00E8445A">
        <w:rPr>
          <w:rFonts w:ascii="標楷體" w:eastAsia="標楷體" w:hAnsi="標楷體" w:hint="eastAsia"/>
          <w:sz w:val="28"/>
          <w:szCs w:val="28"/>
        </w:rPr>
        <w:t>第</w:t>
      </w:r>
      <w:r w:rsidR="00B34965" w:rsidRPr="00E8445A">
        <w:rPr>
          <w:rFonts w:ascii="標楷體" w:eastAsia="標楷體" w:hAnsi="標楷體" w:hint="eastAsia"/>
          <w:sz w:val="28"/>
          <w:szCs w:val="28"/>
        </w:rPr>
        <w:t>1000008150</w:t>
      </w:r>
      <w:r w:rsidR="00AB0BEB" w:rsidRPr="00E8445A">
        <w:rPr>
          <w:rFonts w:ascii="標楷體" w:eastAsia="標楷體" w:hAnsi="標楷體" w:hint="eastAsia"/>
          <w:sz w:val="28"/>
          <w:szCs w:val="28"/>
        </w:rPr>
        <w:t>號及</w:t>
      </w:r>
      <w:r w:rsidR="00A1704C" w:rsidRPr="00E8445A">
        <w:rPr>
          <w:rFonts w:ascii="標楷體" w:eastAsia="標楷體" w:hAnsi="標楷體"/>
          <w:sz w:val="28"/>
          <w:szCs w:val="28"/>
        </w:rPr>
        <w:t>105</w:t>
      </w:r>
      <w:r w:rsidR="00AB0BEB" w:rsidRPr="00745406">
        <w:rPr>
          <w:rFonts w:ascii="標楷體" w:eastAsia="標楷體" w:hAnsi="標楷體" w:hint="eastAsia"/>
          <w:sz w:val="28"/>
          <w:szCs w:val="28"/>
        </w:rPr>
        <w:t>年</w:t>
      </w:r>
      <w:r w:rsidR="00E8445A" w:rsidRPr="00745406">
        <w:rPr>
          <w:rFonts w:ascii="標楷體" w:eastAsia="標楷體" w:hAnsi="標楷體" w:hint="eastAsia"/>
          <w:sz w:val="28"/>
          <w:szCs w:val="28"/>
        </w:rPr>
        <w:t>2</w:t>
      </w:r>
      <w:r w:rsidR="00AB0BEB" w:rsidRPr="00745406">
        <w:rPr>
          <w:rFonts w:ascii="標楷體" w:eastAsia="標楷體" w:hAnsi="標楷體" w:hint="eastAsia"/>
          <w:sz w:val="28"/>
          <w:szCs w:val="28"/>
        </w:rPr>
        <w:t>月</w:t>
      </w:r>
      <w:r w:rsidR="00E8445A" w:rsidRPr="00745406">
        <w:rPr>
          <w:rFonts w:ascii="標楷體" w:eastAsia="標楷體" w:hAnsi="標楷體" w:hint="eastAsia"/>
          <w:sz w:val="28"/>
          <w:szCs w:val="28"/>
        </w:rPr>
        <w:t>25</w:t>
      </w:r>
      <w:r w:rsidR="00AB0BEB" w:rsidRPr="00745406">
        <w:rPr>
          <w:rFonts w:ascii="標楷體" w:eastAsia="標楷體" w:hAnsi="標楷體" w:hint="eastAsia"/>
          <w:sz w:val="28"/>
          <w:szCs w:val="28"/>
        </w:rPr>
        <w:t>日</w:t>
      </w:r>
      <w:proofErr w:type="gramStart"/>
      <w:r w:rsidR="00E8445A" w:rsidRPr="00745406">
        <w:rPr>
          <w:rFonts w:ascii="標楷體" w:eastAsia="標楷體" w:hAnsi="標楷體" w:hint="eastAsia"/>
          <w:sz w:val="28"/>
          <w:szCs w:val="28"/>
        </w:rPr>
        <w:t>主</w:t>
      </w:r>
      <w:r w:rsidR="00E8445A" w:rsidRPr="00745406">
        <w:rPr>
          <w:rFonts w:ascii="標楷體" w:eastAsia="標楷體" w:hAnsi="標楷體" w:hint="eastAsia"/>
          <w:sz w:val="28"/>
          <w:szCs w:val="28"/>
          <w:lang w:eastAsia="zh-HK"/>
        </w:rPr>
        <w:t>基作</w:t>
      </w:r>
      <w:r w:rsidR="00A1704C" w:rsidRPr="00745406">
        <w:rPr>
          <w:rFonts w:ascii="標楷體" w:eastAsia="標楷體" w:hAnsi="標楷體" w:hint="eastAsia"/>
          <w:sz w:val="28"/>
          <w:szCs w:val="28"/>
        </w:rPr>
        <w:t>字</w:t>
      </w:r>
      <w:proofErr w:type="gramEnd"/>
      <w:r w:rsidR="00AB0BEB" w:rsidRPr="00745406">
        <w:rPr>
          <w:rFonts w:ascii="標楷體" w:eastAsia="標楷體" w:hAnsi="標楷體" w:hint="eastAsia"/>
          <w:sz w:val="28"/>
          <w:szCs w:val="28"/>
        </w:rPr>
        <w:t>第</w:t>
      </w:r>
      <w:r w:rsidR="00E8445A" w:rsidRPr="00745406">
        <w:rPr>
          <w:rFonts w:ascii="標楷體" w:eastAsia="標楷體" w:hAnsi="標楷體" w:hint="eastAsia"/>
          <w:sz w:val="28"/>
          <w:szCs w:val="28"/>
        </w:rPr>
        <w:t>1050200170</w:t>
      </w:r>
      <w:r w:rsidR="00AB0BEB" w:rsidRPr="00E8445A">
        <w:rPr>
          <w:rFonts w:ascii="標楷體" w:eastAsia="標楷體" w:hAnsi="標楷體" w:hint="eastAsia"/>
          <w:sz w:val="28"/>
          <w:szCs w:val="28"/>
        </w:rPr>
        <w:t>號</w:t>
      </w:r>
      <w:r w:rsidRPr="00E8445A">
        <w:rPr>
          <w:rFonts w:ascii="標楷體" w:eastAsia="標楷體" w:hAnsi="標楷體" w:hint="eastAsia"/>
          <w:sz w:val="28"/>
          <w:szCs w:val="28"/>
        </w:rPr>
        <w:t>函示，營業基金自102</w:t>
      </w:r>
      <w:r w:rsidR="00FE04BD" w:rsidRPr="00E8445A">
        <w:rPr>
          <w:rFonts w:ascii="標楷體" w:eastAsia="標楷體" w:hAnsi="標楷體" w:hint="eastAsia"/>
          <w:sz w:val="28"/>
          <w:szCs w:val="28"/>
        </w:rPr>
        <w:t>年起依國際財務報導準則</w:t>
      </w:r>
      <w:r w:rsidRPr="00E8445A">
        <w:rPr>
          <w:rFonts w:ascii="標楷體" w:eastAsia="標楷體" w:hAnsi="標楷體" w:hint="eastAsia"/>
          <w:sz w:val="28"/>
          <w:szCs w:val="28"/>
        </w:rPr>
        <w:t>(IFRS)處理會計事務，作業基金自107年起依企</w:t>
      </w:r>
      <w:r w:rsidR="007F21F0" w:rsidRPr="00E8445A">
        <w:rPr>
          <w:rFonts w:ascii="標楷體" w:eastAsia="標楷體" w:hAnsi="標楷體" w:hint="eastAsia"/>
          <w:sz w:val="28"/>
          <w:szCs w:val="28"/>
        </w:rPr>
        <w:t>業會計準則</w:t>
      </w:r>
      <w:r w:rsidR="0066745E" w:rsidRPr="00E8445A">
        <w:rPr>
          <w:rFonts w:ascii="標楷體" w:eastAsia="標楷體" w:hAnsi="標楷體" w:hint="eastAsia"/>
          <w:sz w:val="28"/>
          <w:szCs w:val="28"/>
        </w:rPr>
        <w:t>(</w:t>
      </w:r>
      <w:r w:rsidR="0066745E" w:rsidRPr="00E8445A">
        <w:rPr>
          <w:rFonts w:ascii="標楷體" w:eastAsia="標楷體" w:hAnsi="標楷體"/>
          <w:sz w:val="28"/>
          <w:szCs w:val="28"/>
        </w:rPr>
        <w:t>EAS</w:t>
      </w:r>
      <w:r w:rsidR="0066745E" w:rsidRPr="00E8445A">
        <w:rPr>
          <w:rFonts w:ascii="標楷體" w:eastAsia="標楷體" w:hAnsi="標楷體" w:hint="eastAsia"/>
          <w:sz w:val="28"/>
          <w:szCs w:val="28"/>
        </w:rPr>
        <w:t>)</w:t>
      </w:r>
      <w:r w:rsidR="007F21F0" w:rsidRPr="00E8445A">
        <w:rPr>
          <w:rFonts w:ascii="標楷體" w:eastAsia="標楷體" w:hAnsi="標楷體" w:hint="eastAsia"/>
          <w:sz w:val="28"/>
          <w:szCs w:val="28"/>
        </w:rPr>
        <w:t>處理會計事務，因此，該特種基金依上述</w:t>
      </w:r>
      <w:r w:rsidR="005215B4" w:rsidRPr="00E8445A">
        <w:rPr>
          <w:rFonts w:ascii="標楷體" w:eastAsia="標楷體" w:hAnsi="標楷體" w:hint="eastAsia"/>
          <w:sz w:val="28"/>
          <w:szCs w:val="28"/>
        </w:rPr>
        <w:t>法律規定</w:t>
      </w:r>
      <w:r w:rsidR="007F21F0" w:rsidRPr="00E8445A">
        <w:rPr>
          <w:rFonts w:ascii="標楷體" w:eastAsia="標楷體" w:hAnsi="標楷體" w:hint="eastAsia"/>
          <w:sz w:val="28"/>
          <w:szCs w:val="28"/>
        </w:rPr>
        <w:t>，應業務需要，按行政院訂頒附屬單位預算執行要點規定，舉凡營業(作業)活動、投資活動及籌資活動導致決算數超過預算數，依授權原則報經基金主持人、主管機關或行政院核准後均可</w:t>
      </w:r>
      <w:r w:rsidR="00A807DC" w:rsidRPr="00E8445A">
        <w:rPr>
          <w:rFonts w:ascii="標楷體" w:eastAsia="標楷體" w:hAnsi="標楷體" w:hint="eastAsia"/>
          <w:sz w:val="28"/>
          <w:szCs w:val="28"/>
        </w:rPr>
        <w:t>先行辦理</w:t>
      </w:r>
      <w:r w:rsidR="007F21F0" w:rsidRPr="00E8445A">
        <w:rPr>
          <w:rFonts w:ascii="標楷體" w:eastAsia="標楷體" w:hAnsi="標楷體" w:hint="eastAsia"/>
          <w:sz w:val="28"/>
          <w:szCs w:val="28"/>
        </w:rPr>
        <w:t>併決算辦理，</w:t>
      </w:r>
      <w:proofErr w:type="gramStart"/>
      <w:r w:rsidR="007F21F0" w:rsidRPr="00E8445A">
        <w:rPr>
          <w:rFonts w:ascii="標楷體" w:eastAsia="標楷體" w:hAnsi="標楷體" w:hint="eastAsia"/>
          <w:sz w:val="28"/>
          <w:szCs w:val="28"/>
        </w:rPr>
        <w:t>惟</w:t>
      </w:r>
      <w:r w:rsidR="00A807DC" w:rsidRPr="00E8445A">
        <w:rPr>
          <w:rFonts w:ascii="標楷體" w:eastAsia="標楷體" w:hAnsi="標楷體" w:hint="eastAsia"/>
          <w:sz w:val="28"/>
          <w:szCs w:val="28"/>
        </w:rPr>
        <w:t>為</w:t>
      </w:r>
      <w:r w:rsidR="007F21F0" w:rsidRPr="00E8445A">
        <w:rPr>
          <w:rFonts w:ascii="標楷體" w:eastAsia="標楷體" w:hAnsi="標楷體" w:hint="eastAsia"/>
          <w:sz w:val="28"/>
          <w:szCs w:val="28"/>
        </w:rPr>
        <w:t>符</w:t>
      </w:r>
      <w:proofErr w:type="gramEnd"/>
      <w:r w:rsidR="007F21F0" w:rsidRPr="00E8445A">
        <w:rPr>
          <w:rFonts w:ascii="標楷體" w:eastAsia="標楷體" w:hAnsi="標楷體" w:hint="eastAsia"/>
          <w:sz w:val="28"/>
          <w:szCs w:val="28"/>
        </w:rPr>
        <w:t>應預算法第八十八條規定，涉及固定資產之建設、改良、擴充，資金之轉投資、資產之變賣及長期債務之舉借、償還，仍</w:t>
      </w:r>
      <w:r w:rsidR="001E2DFD" w:rsidRPr="00E8445A">
        <w:rPr>
          <w:rFonts w:ascii="標楷體" w:eastAsia="標楷體" w:hAnsi="標楷體" w:hint="eastAsia"/>
          <w:sz w:val="28"/>
          <w:szCs w:val="28"/>
        </w:rPr>
        <w:t>應</w:t>
      </w:r>
      <w:r w:rsidR="007F21F0" w:rsidRPr="00E8445A">
        <w:rPr>
          <w:rFonts w:ascii="標楷體" w:eastAsia="標楷體" w:hAnsi="標楷體" w:hint="eastAsia"/>
          <w:sz w:val="28"/>
          <w:szCs w:val="28"/>
        </w:rPr>
        <w:t>補辦預算</w:t>
      </w:r>
      <w:r w:rsidR="0032585C" w:rsidRPr="00E8445A">
        <w:rPr>
          <w:rFonts w:ascii="標楷體" w:eastAsia="標楷體" w:hAnsi="標楷體" w:hint="eastAsia"/>
          <w:sz w:val="28"/>
          <w:szCs w:val="28"/>
        </w:rPr>
        <w:t>。</w:t>
      </w:r>
      <w:r w:rsidR="007F21F0" w:rsidRPr="00E8445A">
        <w:rPr>
          <w:rFonts w:ascii="標楷體" w:eastAsia="標楷體" w:hAnsi="標楷體" w:hint="eastAsia"/>
          <w:sz w:val="28"/>
          <w:szCs w:val="28"/>
        </w:rPr>
        <w:t>亦即附屬單位預算(附屬單位預算之分預算)特種基金配合籌編年度預算在最近年度</w:t>
      </w:r>
      <w:r w:rsidR="00D43169" w:rsidRPr="00E8445A">
        <w:rPr>
          <w:rFonts w:ascii="標楷體" w:eastAsia="標楷體" w:hAnsi="標楷體" w:hint="eastAsia"/>
          <w:sz w:val="28"/>
          <w:szCs w:val="28"/>
        </w:rPr>
        <w:t>(次一年度或次二年度)</w:t>
      </w:r>
      <w:proofErr w:type="gramStart"/>
      <w:r w:rsidR="007F21F0" w:rsidRPr="00E8445A">
        <w:rPr>
          <w:rFonts w:ascii="標楷體" w:eastAsia="標楷體" w:hAnsi="標楷體" w:hint="eastAsia"/>
          <w:sz w:val="28"/>
          <w:szCs w:val="28"/>
        </w:rPr>
        <w:t>預算書總說明</w:t>
      </w:r>
      <w:proofErr w:type="gramEnd"/>
      <w:r w:rsidR="002234F2" w:rsidRPr="00E8445A">
        <w:rPr>
          <w:rFonts w:ascii="標楷體" w:eastAsia="標楷體" w:hAnsi="標楷體" w:hint="eastAsia"/>
          <w:sz w:val="28"/>
          <w:szCs w:val="28"/>
        </w:rPr>
        <w:t>之預算</w:t>
      </w:r>
      <w:r w:rsidR="002234F2" w:rsidRPr="00E8445A">
        <w:rPr>
          <w:rFonts w:ascii="標楷體" w:eastAsia="標楷體" w:hAnsi="標楷體"/>
          <w:sz w:val="28"/>
          <w:szCs w:val="28"/>
        </w:rPr>
        <w:t>概要</w:t>
      </w:r>
      <w:r w:rsidR="007F21F0" w:rsidRPr="00E8445A">
        <w:rPr>
          <w:rFonts w:ascii="標楷體" w:eastAsia="標楷體" w:hAnsi="標楷體" w:hint="eastAsia"/>
          <w:sz w:val="28"/>
          <w:szCs w:val="28"/>
        </w:rPr>
        <w:t>項下，將奉准於預算外先行增置或變賣固定資產與轉投資及舉借或償還長期債務等事項加以敘明，</w:t>
      </w:r>
      <w:r w:rsidR="002234F2" w:rsidRPr="00E8445A">
        <w:rPr>
          <w:rFonts w:ascii="標楷體" w:eastAsia="標楷體" w:hAnsi="標楷體" w:hint="eastAsia"/>
          <w:sz w:val="28"/>
          <w:szCs w:val="28"/>
        </w:rPr>
        <w:t>並編列補辦預算明細表，</w:t>
      </w:r>
      <w:r w:rsidR="007F21F0" w:rsidRPr="00E8445A">
        <w:rPr>
          <w:rFonts w:ascii="標楷體" w:eastAsia="標楷體" w:hAnsi="標楷體" w:hint="eastAsia"/>
          <w:sz w:val="28"/>
          <w:szCs w:val="28"/>
        </w:rPr>
        <w:t>以</w:t>
      </w:r>
      <w:r w:rsidR="00A807DC" w:rsidRPr="00E8445A">
        <w:rPr>
          <w:rFonts w:ascii="標楷體" w:eastAsia="標楷體" w:hAnsi="標楷體" w:hint="eastAsia"/>
          <w:sz w:val="28"/>
          <w:szCs w:val="28"/>
        </w:rPr>
        <w:t>昭慎重，並</w:t>
      </w:r>
      <w:r w:rsidR="007F21F0" w:rsidRPr="00E8445A">
        <w:rPr>
          <w:rFonts w:ascii="標楷體" w:eastAsia="標楷體" w:hAnsi="標楷體" w:hint="eastAsia"/>
          <w:sz w:val="28"/>
          <w:szCs w:val="28"/>
        </w:rPr>
        <w:t>供立法院審議預算之參考。</w:t>
      </w:r>
    </w:p>
    <w:p w:rsidR="00AD6552" w:rsidRPr="00E8445A" w:rsidRDefault="00AD6552" w:rsidP="00AD6552">
      <w:pPr>
        <w:pStyle w:val="a3"/>
        <w:ind w:leftChars="531" w:left="1983" w:hanging="709"/>
        <w:jc w:val="both"/>
        <w:rPr>
          <w:rFonts w:ascii="標楷體" w:eastAsia="標楷體" w:hAnsi="標楷體"/>
          <w:sz w:val="28"/>
          <w:szCs w:val="28"/>
        </w:rPr>
      </w:pPr>
      <w:r w:rsidRPr="00E8445A">
        <w:rPr>
          <w:rFonts w:ascii="標楷體" w:eastAsia="標楷體" w:hAnsi="標楷體" w:hint="eastAsia"/>
          <w:sz w:val="28"/>
          <w:szCs w:val="28"/>
        </w:rPr>
        <w:lastRenderedPageBreak/>
        <w:t>(</w:t>
      </w:r>
      <w:r w:rsidRPr="00E8445A">
        <w:rPr>
          <w:rFonts w:ascii="標楷體" w:eastAsia="標楷體" w:hAnsi="標楷體" w:hint="eastAsia"/>
          <w:sz w:val="28"/>
          <w:szCs w:val="28"/>
          <w:lang w:eastAsia="zh-HK"/>
        </w:rPr>
        <w:t>五)</w:t>
      </w:r>
      <w:r w:rsidRPr="00E8445A">
        <w:rPr>
          <w:rFonts w:ascii="標楷體" w:eastAsia="標楷體" w:hAnsi="標楷體" w:hint="eastAsia"/>
          <w:sz w:val="28"/>
          <w:szCs w:val="28"/>
        </w:rPr>
        <w:t>記帳時點</w:t>
      </w:r>
    </w:p>
    <w:p w:rsidR="00AD6552" w:rsidRPr="00E8445A" w:rsidRDefault="00AD6552" w:rsidP="00AD6552">
      <w:pPr>
        <w:pStyle w:val="a3"/>
        <w:ind w:leftChars="767" w:left="1841" w:firstLine="569"/>
        <w:jc w:val="both"/>
        <w:rPr>
          <w:rFonts w:ascii="標楷體" w:eastAsia="標楷體" w:hAnsi="標楷體"/>
          <w:sz w:val="28"/>
          <w:szCs w:val="28"/>
        </w:rPr>
      </w:pPr>
      <w:r w:rsidRPr="00E8445A">
        <w:rPr>
          <w:rFonts w:ascii="標楷體" w:eastAsia="標楷體" w:hAnsi="標楷體" w:hint="eastAsia"/>
          <w:sz w:val="28"/>
          <w:szCs w:val="28"/>
          <w:lang w:eastAsia="zh-HK"/>
        </w:rPr>
        <w:t>按上述學理依據</w:t>
      </w:r>
      <w:r w:rsidR="008B50DC" w:rsidRPr="00E8445A">
        <w:rPr>
          <w:rFonts w:ascii="標楷體" w:eastAsia="標楷體" w:hAnsi="標楷體" w:hint="eastAsia"/>
          <w:sz w:val="28"/>
          <w:szCs w:val="28"/>
          <w:lang w:eastAsia="zh-HK"/>
        </w:rPr>
        <w:t>及適用時機之論述</w:t>
      </w:r>
      <w:r w:rsidRPr="00E8445A">
        <w:rPr>
          <w:rFonts w:ascii="標楷體" w:eastAsia="標楷體" w:hAnsi="標楷體" w:hint="eastAsia"/>
          <w:sz w:val="28"/>
          <w:szCs w:val="28"/>
          <w:lang w:eastAsia="zh-HK"/>
        </w:rPr>
        <w:t>，</w:t>
      </w:r>
      <w:r w:rsidR="0032585C" w:rsidRPr="00E8445A">
        <w:rPr>
          <w:rFonts w:ascii="標楷體" w:eastAsia="標楷體" w:hAnsi="標楷體" w:hint="eastAsia"/>
          <w:sz w:val="28"/>
          <w:szCs w:val="28"/>
          <w:lang w:eastAsia="zh-HK"/>
        </w:rPr>
        <w:t>附屬單位預算(附屬單位預算之分預算)</w:t>
      </w:r>
      <w:r w:rsidR="00BE715A" w:rsidRPr="00E8445A">
        <w:rPr>
          <w:rFonts w:ascii="標楷體" w:eastAsia="標楷體" w:hAnsi="標楷體" w:hint="eastAsia"/>
          <w:sz w:val="28"/>
          <w:szCs w:val="28"/>
          <w:lang w:eastAsia="zh-HK"/>
        </w:rPr>
        <w:t>特種基金業於</w:t>
      </w:r>
      <w:r w:rsidR="00BE715A" w:rsidRPr="00E8445A">
        <w:rPr>
          <w:rFonts w:ascii="標楷體" w:eastAsia="標楷體" w:hAnsi="標楷體"/>
          <w:sz w:val="28"/>
          <w:szCs w:val="28"/>
          <w:lang w:eastAsia="zh-HK"/>
        </w:rPr>
        <w:t>發生交易時，依國際財務報導準則或企業會計準則規定，記錄交易事項，至補辦預算</w:t>
      </w:r>
      <w:r w:rsidR="0066745E" w:rsidRPr="00E8445A">
        <w:rPr>
          <w:rFonts w:ascii="標楷體" w:eastAsia="標楷體" w:hAnsi="標楷體" w:hint="eastAsia"/>
          <w:sz w:val="28"/>
          <w:szCs w:val="28"/>
          <w:lang w:eastAsia="zh-HK"/>
        </w:rPr>
        <w:t>係屬</w:t>
      </w:r>
      <w:r w:rsidR="002F1E56" w:rsidRPr="00745406">
        <w:rPr>
          <w:rFonts w:ascii="標楷體" w:eastAsia="標楷體" w:hAnsi="標楷體" w:hint="eastAsia"/>
          <w:sz w:val="28"/>
          <w:szCs w:val="28"/>
          <w:lang w:eastAsia="zh-HK"/>
        </w:rPr>
        <w:t>跨年度</w:t>
      </w:r>
      <w:r w:rsidR="0066745E" w:rsidRPr="00745406">
        <w:rPr>
          <w:rFonts w:ascii="標楷體" w:eastAsia="標楷體" w:hAnsi="標楷體" w:hint="eastAsia"/>
          <w:sz w:val="28"/>
          <w:szCs w:val="28"/>
          <w:lang w:eastAsia="zh-HK"/>
        </w:rPr>
        <w:t>事後</w:t>
      </w:r>
      <w:r w:rsidR="002F1E56" w:rsidRPr="00745406">
        <w:rPr>
          <w:rFonts w:ascii="標楷體" w:eastAsia="標楷體" w:hAnsi="標楷體" w:hint="eastAsia"/>
          <w:sz w:val="28"/>
          <w:szCs w:val="28"/>
          <w:lang w:eastAsia="zh-HK"/>
        </w:rPr>
        <w:t>作業</w:t>
      </w:r>
      <w:r w:rsidR="0066745E" w:rsidRPr="00745406">
        <w:rPr>
          <w:rFonts w:ascii="標楷體" w:eastAsia="標楷體" w:hAnsi="標楷體" w:hint="eastAsia"/>
          <w:sz w:val="28"/>
          <w:szCs w:val="28"/>
          <w:lang w:eastAsia="zh-HK"/>
        </w:rPr>
        <w:t>程序</w:t>
      </w:r>
      <w:r w:rsidR="00BE715A" w:rsidRPr="00745406">
        <w:rPr>
          <w:rFonts w:ascii="標楷體" w:eastAsia="標楷體" w:hAnsi="標楷體"/>
          <w:sz w:val="28"/>
          <w:szCs w:val="28"/>
          <w:lang w:eastAsia="zh-HK"/>
        </w:rPr>
        <w:t>規定，則</w:t>
      </w:r>
      <w:r w:rsidRPr="00745406">
        <w:rPr>
          <w:rFonts w:ascii="標楷體" w:eastAsia="標楷體" w:hAnsi="標楷體" w:hint="eastAsia"/>
          <w:sz w:val="28"/>
          <w:szCs w:val="28"/>
          <w:lang w:eastAsia="zh-HK"/>
        </w:rPr>
        <w:t>無須</w:t>
      </w:r>
      <w:r w:rsidR="0066745E" w:rsidRPr="00745406">
        <w:rPr>
          <w:rFonts w:ascii="標楷體" w:eastAsia="標楷體" w:hAnsi="標楷體" w:hint="eastAsia"/>
          <w:sz w:val="28"/>
          <w:szCs w:val="28"/>
          <w:lang w:eastAsia="zh-HK"/>
        </w:rPr>
        <w:t>再</w:t>
      </w:r>
      <w:r w:rsidRPr="00745406">
        <w:rPr>
          <w:rFonts w:ascii="標楷體" w:eastAsia="標楷體" w:hAnsi="標楷體" w:hint="eastAsia"/>
          <w:sz w:val="28"/>
          <w:szCs w:val="28"/>
          <w:lang w:eastAsia="zh-HK"/>
        </w:rPr>
        <w:t>以會計項目列帳，僅須於編列最近年度預</w:t>
      </w:r>
      <w:r w:rsidRPr="00E8445A">
        <w:rPr>
          <w:rFonts w:ascii="標楷體" w:eastAsia="標楷體" w:hAnsi="標楷體" w:hint="eastAsia"/>
          <w:sz w:val="28"/>
          <w:szCs w:val="28"/>
          <w:lang w:eastAsia="zh-HK"/>
        </w:rPr>
        <w:t>算，於預算書總說明</w:t>
      </w:r>
      <w:r w:rsidR="008B50DC" w:rsidRPr="00E8445A">
        <w:rPr>
          <w:rFonts w:ascii="標楷體" w:eastAsia="標楷體" w:hAnsi="標楷體" w:hint="eastAsia"/>
          <w:sz w:val="28"/>
          <w:szCs w:val="28"/>
          <w:lang w:eastAsia="zh-HK"/>
        </w:rPr>
        <w:t>之預算概要</w:t>
      </w:r>
      <w:r w:rsidRPr="00E8445A">
        <w:rPr>
          <w:rFonts w:ascii="標楷體" w:eastAsia="標楷體" w:hAnsi="標楷體" w:hint="eastAsia"/>
          <w:sz w:val="28"/>
          <w:szCs w:val="28"/>
          <w:lang w:eastAsia="zh-HK"/>
        </w:rPr>
        <w:t>項下以文字表達。</w:t>
      </w:r>
    </w:p>
    <w:p w:rsidR="003F72C7" w:rsidRPr="00E8445A" w:rsidRDefault="00F329F4" w:rsidP="00E0451D">
      <w:pPr>
        <w:pStyle w:val="a3"/>
        <w:numPr>
          <w:ilvl w:val="0"/>
          <w:numId w:val="1"/>
        </w:numPr>
        <w:ind w:leftChars="0"/>
        <w:jc w:val="both"/>
        <w:rPr>
          <w:rFonts w:ascii="標楷體" w:eastAsia="標楷體" w:hAnsi="標楷體"/>
          <w:sz w:val="28"/>
          <w:szCs w:val="28"/>
        </w:rPr>
      </w:pPr>
      <w:r w:rsidRPr="00E8445A">
        <w:rPr>
          <w:rFonts w:ascii="標楷體" w:eastAsia="標楷體" w:hAnsi="標楷體" w:hint="eastAsia"/>
          <w:sz w:val="28"/>
          <w:szCs w:val="28"/>
        </w:rPr>
        <w:t>會計事務處理</w:t>
      </w:r>
      <w:r w:rsidR="00A807DC" w:rsidRPr="00E8445A">
        <w:rPr>
          <w:rFonts w:ascii="標楷體" w:eastAsia="標楷體" w:hAnsi="標楷體" w:hint="eastAsia"/>
          <w:sz w:val="28"/>
          <w:szCs w:val="28"/>
        </w:rPr>
        <w:t>之比較</w:t>
      </w:r>
    </w:p>
    <w:p w:rsidR="00F329F4" w:rsidRPr="00E8445A" w:rsidRDefault="00F329F4" w:rsidP="00F329F4">
      <w:pPr>
        <w:ind w:left="720" w:firstLineChars="198" w:firstLine="554"/>
        <w:jc w:val="both"/>
        <w:rPr>
          <w:rFonts w:ascii="標楷體" w:eastAsia="標楷體" w:hAnsi="標楷體"/>
          <w:sz w:val="28"/>
          <w:szCs w:val="28"/>
        </w:rPr>
      </w:pPr>
      <w:r w:rsidRPr="00E8445A">
        <w:rPr>
          <w:rFonts w:ascii="標楷體" w:eastAsia="標楷體" w:hAnsi="標楷體" w:hint="eastAsia"/>
          <w:sz w:val="28"/>
          <w:szCs w:val="28"/>
        </w:rPr>
        <w:t>茲分別</w:t>
      </w:r>
      <w:proofErr w:type="gramStart"/>
      <w:r w:rsidRPr="00E8445A">
        <w:rPr>
          <w:rFonts w:ascii="標楷體" w:eastAsia="標楷體" w:hAnsi="標楷體" w:hint="eastAsia"/>
          <w:sz w:val="28"/>
          <w:szCs w:val="28"/>
        </w:rPr>
        <w:t>舉例補列預算</w:t>
      </w:r>
      <w:proofErr w:type="gramEnd"/>
      <w:r w:rsidRPr="00E8445A">
        <w:rPr>
          <w:rFonts w:ascii="標楷體" w:eastAsia="標楷體" w:hAnsi="標楷體" w:hint="eastAsia"/>
          <w:sz w:val="28"/>
          <w:szCs w:val="28"/>
        </w:rPr>
        <w:t>與補辦預算之會計事務處理如次：</w:t>
      </w:r>
    </w:p>
    <w:p w:rsidR="00F329F4" w:rsidRPr="00E8445A" w:rsidRDefault="00F329F4" w:rsidP="00F329F4">
      <w:pPr>
        <w:ind w:left="480" w:firstLine="240"/>
        <w:jc w:val="both"/>
        <w:rPr>
          <w:rFonts w:ascii="標楷體" w:eastAsia="標楷體" w:hAnsi="標楷體"/>
          <w:sz w:val="28"/>
          <w:szCs w:val="28"/>
        </w:rPr>
      </w:pPr>
      <w:r w:rsidRPr="00E8445A">
        <w:rPr>
          <w:rFonts w:ascii="標楷體" w:eastAsia="標楷體" w:hAnsi="標楷體" w:hint="eastAsia"/>
          <w:sz w:val="28"/>
          <w:szCs w:val="28"/>
        </w:rPr>
        <w:t>一、</w:t>
      </w:r>
      <w:proofErr w:type="gramStart"/>
      <w:r w:rsidRPr="00E8445A">
        <w:rPr>
          <w:rFonts w:ascii="標楷體" w:eastAsia="標楷體" w:hAnsi="標楷體" w:hint="eastAsia"/>
          <w:sz w:val="28"/>
          <w:szCs w:val="28"/>
        </w:rPr>
        <w:t>補列預算</w:t>
      </w:r>
      <w:proofErr w:type="gramEnd"/>
      <w:r w:rsidRPr="00E8445A">
        <w:rPr>
          <w:rFonts w:ascii="標楷體" w:eastAsia="標楷體" w:hAnsi="標楷體" w:hint="eastAsia"/>
          <w:sz w:val="28"/>
          <w:szCs w:val="28"/>
        </w:rPr>
        <w:t>範例</w:t>
      </w:r>
    </w:p>
    <w:p w:rsidR="00DD3976" w:rsidRPr="00E8445A" w:rsidRDefault="00AB0BEB" w:rsidP="00ED2AF3">
      <w:pPr>
        <w:pStyle w:val="a3"/>
        <w:ind w:leftChars="531" w:left="1274" w:firstLine="567"/>
        <w:jc w:val="both"/>
        <w:rPr>
          <w:rFonts w:ascii="標楷體" w:eastAsia="標楷體" w:hAnsi="標楷體"/>
          <w:sz w:val="28"/>
          <w:szCs w:val="28"/>
        </w:rPr>
      </w:pPr>
      <w:r w:rsidRPr="00E8445A">
        <w:rPr>
          <w:rFonts w:ascii="標楷體" w:eastAsia="標楷體" w:hAnsi="標楷體" w:hint="eastAsia"/>
          <w:sz w:val="28"/>
          <w:szCs w:val="28"/>
        </w:rPr>
        <w:t>行政院</w:t>
      </w:r>
      <w:r w:rsidR="00563106" w:rsidRPr="00E8445A">
        <w:rPr>
          <w:rFonts w:ascii="標楷體" w:eastAsia="標楷體" w:hAnsi="標楷體" w:hint="eastAsia"/>
          <w:sz w:val="28"/>
          <w:szCs w:val="28"/>
        </w:rPr>
        <w:t>於97年度為應國際金融市場震盪與原油及原物料價格飆漲，提出「加強地方建設擴大內需方案」及「當前物價穩定方案」，並配合編製97年度中央政府總預算追加(減)預算案，追加歲出預算</w:t>
      </w:r>
      <w:r w:rsidR="00E57735" w:rsidRPr="00E8445A">
        <w:rPr>
          <w:rFonts w:ascii="標楷體" w:eastAsia="標楷體" w:hAnsi="標楷體" w:hint="eastAsia"/>
          <w:sz w:val="28"/>
          <w:szCs w:val="28"/>
        </w:rPr>
        <w:t>數</w:t>
      </w:r>
      <w:r w:rsidR="00ED2AF3" w:rsidRPr="00E8445A">
        <w:rPr>
          <w:rFonts w:ascii="標楷體" w:eastAsia="標楷體" w:hAnsi="標楷體" w:hint="eastAsia"/>
          <w:sz w:val="28"/>
          <w:szCs w:val="28"/>
        </w:rPr>
        <w:t>454.98億元及追減歲出預算</w:t>
      </w:r>
      <w:r w:rsidR="00E57735" w:rsidRPr="00E8445A">
        <w:rPr>
          <w:rFonts w:ascii="標楷體" w:eastAsia="標楷體" w:hAnsi="標楷體" w:hint="eastAsia"/>
          <w:sz w:val="28"/>
          <w:szCs w:val="28"/>
        </w:rPr>
        <w:t>數</w:t>
      </w:r>
      <w:r w:rsidR="00ED2AF3" w:rsidRPr="00E8445A">
        <w:rPr>
          <w:rFonts w:ascii="標楷體" w:eastAsia="標楷體" w:hAnsi="標楷體" w:hint="eastAsia"/>
          <w:sz w:val="28"/>
          <w:szCs w:val="28"/>
        </w:rPr>
        <w:t>196.37億元，歲出淨追加</w:t>
      </w:r>
      <w:r w:rsidR="00E57735" w:rsidRPr="00E8445A">
        <w:rPr>
          <w:rFonts w:ascii="標楷體" w:eastAsia="標楷體" w:hAnsi="標楷體" w:hint="eastAsia"/>
          <w:sz w:val="28"/>
          <w:szCs w:val="28"/>
        </w:rPr>
        <w:t>數</w:t>
      </w:r>
      <w:r w:rsidR="00ED2AF3" w:rsidRPr="00E8445A">
        <w:rPr>
          <w:rFonts w:ascii="標楷體" w:eastAsia="標楷體" w:hAnsi="標楷體" w:hint="eastAsia"/>
          <w:sz w:val="28"/>
          <w:szCs w:val="28"/>
        </w:rPr>
        <w:t>258.61億元部分，並全數以追加稅課收入支應</w:t>
      </w:r>
      <w:r w:rsidR="00A807DC" w:rsidRPr="00E8445A">
        <w:rPr>
          <w:rFonts w:ascii="標楷體" w:eastAsia="標楷體" w:hAnsi="標楷體" w:hint="eastAsia"/>
          <w:sz w:val="28"/>
          <w:szCs w:val="28"/>
        </w:rPr>
        <w:t>(主計月報社，民100)</w:t>
      </w:r>
      <w:r w:rsidR="00ED2AF3" w:rsidRPr="00E8445A">
        <w:rPr>
          <w:rFonts w:ascii="標楷體" w:eastAsia="標楷體" w:hAnsi="標楷體" w:hint="eastAsia"/>
          <w:sz w:val="28"/>
          <w:szCs w:val="28"/>
        </w:rPr>
        <w:t>。</w:t>
      </w:r>
      <w:proofErr w:type="gramStart"/>
      <w:r w:rsidR="0066745E" w:rsidRPr="00E8445A">
        <w:rPr>
          <w:rFonts w:ascii="標楷體" w:eastAsia="標楷體" w:hAnsi="標楷體" w:hint="eastAsia"/>
          <w:sz w:val="28"/>
          <w:szCs w:val="28"/>
        </w:rPr>
        <w:t>設歲出</w:t>
      </w:r>
      <w:proofErr w:type="gramEnd"/>
      <w:r w:rsidR="0066745E" w:rsidRPr="00E8445A">
        <w:rPr>
          <w:rFonts w:ascii="標楷體" w:eastAsia="標楷體" w:hAnsi="標楷體" w:hint="eastAsia"/>
          <w:sz w:val="28"/>
          <w:szCs w:val="28"/>
        </w:rPr>
        <w:t>預算數悉數為業務支出，</w:t>
      </w:r>
      <w:proofErr w:type="gramStart"/>
      <w:r w:rsidR="0066745E" w:rsidRPr="00E8445A">
        <w:rPr>
          <w:rFonts w:ascii="標楷體" w:eastAsia="標楷體" w:hAnsi="標楷體" w:hint="eastAsia"/>
          <w:sz w:val="28"/>
          <w:szCs w:val="28"/>
        </w:rPr>
        <w:t>茲</w:t>
      </w:r>
      <w:r w:rsidR="00DD3976" w:rsidRPr="00E8445A">
        <w:rPr>
          <w:rFonts w:ascii="標楷體" w:eastAsia="標楷體" w:hAnsi="標楷體" w:hint="eastAsia"/>
          <w:sz w:val="28"/>
          <w:szCs w:val="28"/>
        </w:rPr>
        <w:t>按中央政</w:t>
      </w:r>
      <w:proofErr w:type="gramEnd"/>
      <w:r w:rsidR="00DD3976" w:rsidRPr="00E8445A">
        <w:rPr>
          <w:rFonts w:ascii="標楷體" w:eastAsia="標楷體" w:hAnsi="標楷體" w:hint="eastAsia"/>
          <w:sz w:val="28"/>
          <w:szCs w:val="28"/>
        </w:rPr>
        <w:t>府普通公務單位會計制度之一致規定</w:t>
      </w:r>
      <w:r w:rsidR="00D95DAE" w:rsidRPr="00E8445A">
        <w:rPr>
          <w:rFonts w:ascii="標楷體" w:eastAsia="標楷體" w:hAnsi="標楷體" w:hint="eastAsia"/>
          <w:sz w:val="28"/>
          <w:szCs w:val="28"/>
        </w:rPr>
        <w:t>(註</w:t>
      </w:r>
      <w:r w:rsidR="00BE715A" w:rsidRPr="00E8445A">
        <w:rPr>
          <w:rFonts w:ascii="標楷體" w:eastAsia="標楷體" w:hAnsi="標楷體" w:hint="eastAsia"/>
          <w:sz w:val="28"/>
          <w:szCs w:val="28"/>
        </w:rPr>
        <w:t>3</w:t>
      </w:r>
      <w:r w:rsidR="00D95DAE" w:rsidRPr="00E8445A">
        <w:rPr>
          <w:rFonts w:ascii="標楷體" w:eastAsia="標楷體" w:hAnsi="標楷體" w:hint="eastAsia"/>
          <w:sz w:val="28"/>
          <w:szCs w:val="28"/>
        </w:rPr>
        <w:t>)</w:t>
      </w:r>
      <w:r w:rsidR="00DD3976" w:rsidRPr="00E8445A">
        <w:rPr>
          <w:rFonts w:ascii="標楷體" w:eastAsia="標楷體" w:hAnsi="標楷體" w:hint="eastAsia"/>
          <w:sz w:val="28"/>
          <w:szCs w:val="28"/>
        </w:rPr>
        <w:t>，</w:t>
      </w:r>
      <w:r w:rsidR="00A807DC" w:rsidRPr="00E8445A">
        <w:rPr>
          <w:rFonts w:ascii="標楷體" w:eastAsia="標楷體" w:hAnsi="標楷體" w:hint="eastAsia"/>
          <w:sz w:val="28"/>
          <w:szCs w:val="28"/>
        </w:rPr>
        <w:t>記錄</w:t>
      </w:r>
      <w:r w:rsidR="00DD3976" w:rsidRPr="00E8445A">
        <w:rPr>
          <w:rFonts w:ascii="標楷體" w:eastAsia="標楷體" w:hAnsi="標楷體" w:hint="eastAsia"/>
          <w:sz w:val="28"/>
          <w:szCs w:val="28"/>
        </w:rPr>
        <w:t>普通公務帳如次：</w:t>
      </w:r>
    </w:p>
    <w:p w:rsidR="00F329F4" w:rsidRPr="00E8445A" w:rsidRDefault="00DD3976" w:rsidP="00DD3976">
      <w:pPr>
        <w:pStyle w:val="a3"/>
        <w:numPr>
          <w:ilvl w:val="0"/>
          <w:numId w:val="3"/>
        </w:numPr>
        <w:ind w:leftChars="0"/>
        <w:jc w:val="both"/>
        <w:rPr>
          <w:rFonts w:ascii="標楷體" w:eastAsia="標楷體" w:hAnsi="標楷體"/>
          <w:sz w:val="28"/>
          <w:szCs w:val="28"/>
        </w:rPr>
      </w:pPr>
      <w:r w:rsidRPr="00E8445A">
        <w:rPr>
          <w:rFonts w:ascii="標楷體" w:eastAsia="標楷體" w:hAnsi="標楷體" w:hint="eastAsia"/>
          <w:sz w:val="28"/>
          <w:szCs w:val="28"/>
        </w:rPr>
        <w:t>記錄追加歲出預算數</w:t>
      </w:r>
    </w:p>
    <w:p w:rsidR="000C0D9F" w:rsidRPr="00E8445A" w:rsidRDefault="000C0D9F" w:rsidP="000C0D9F">
      <w:pPr>
        <w:ind w:left="1996"/>
        <w:jc w:val="both"/>
        <w:rPr>
          <w:rFonts w:ascii="標楷體" w:eastAsia="標楷體" w:hAnsi="標楷體"/>
          <w:sz w:val="28"/>
          <w:szCs w:val="28"/>
        </w:rPr>
      </w:pPr>
      <w:r w:rsidRPr="00E8445A">
        <w:rPr>
          <w:rFonts w:ascii="標楷體" w:eastAsia="標楷體" w:hAnsi="標楷體" w:hint="eastAsia"/>
          <w:sz w:val="28"/>
          <w:szCs w:val="28"/>
        </w:rPr>
        <w:lastRenderedPageBreak/>
        <w:t>預計撥入數　　　454.98億元</w:t>
      </w:r>
    </w:p>
    <w:p w:rsidR="000C0D9F" w:rsidRPr="00E8445A" w:rsidRDefault="000C0D9F" w:rsidP="000C0D9F">
      <w:pPr>
        <w:ind w:left="2552"/>
        <w:jc w:val="both"/>
        <w:rPr>
          <w:rFonts w:ascii="標楷體" w:eastAsia="標楷體" w:hAnsi="標楷體"/>
          <w:sz w:val="28"/>
          <w:szCs w:val="28"/>
        </w:rPr>
      </w:pPr>
      <w:r w:rsidRPr="00E8445A">
        <w:rPr>
          <w:rFonts w:ascii="標楷體" w:eastAsia="標楷體" w:hAnsi="標楷體" w:hint="eastAsia"/>
          <w:sz w:val="28"/>
          <w:szCs w:val="28"/>
        </w:rPr>
        <w:t>支出預算數　　　454.98億元</w:t>
      </w:r>
    </w:p>
    <w:p w:rsidR="00DD3976" w:rsidRPr="00E8445A" w:rsidRDefault="00DD3976" w:rsidP="00DD3976">
      <w:pPr>
        <w:pStyle w:val="a3"/>
        <w:numPr>
          <w:ilvl w:val="0"/>
          <w:numId w:val="3"/>
        </w:numPr>
        <w:ind w:leftChars="0"/>
        <w:jc w:val="both"/>
        <w:rPr>
          <w:rFonts w:ascii="標楷體" w:eastAsia="標楷體" w:hAnsi="標楷體"/>
          <w:sz w:val="28"/>
          <w:szCs w:val="28"/>
        </w:rPr>
      </w:pPr>
      <w:r w:rsidRPr="00E8445A">
        <w:rPr>
          <w:rFonts w:ascii="標楷體" w:eastAsia="標楷體" w:hAnsi="標楷體" w:hint="eastAsia"/>
          <w:sz w:val="28"/>
          <w:szCs w:val="28"/>
        </w:rPr>
        <w:t>記錄</w:t>
      </w:r>
      <w:proofErr w:type="gramStart"/>
      <w:r w:rsidRPr="00E8445A">
        <w:rPr>
          <w:rFonts w:ascii="標楷體" w:eastAsia="標楷體" w:hAnsi="標楷體" w:hint="eastAsia"/>
          <w:sz w:val="28"/>
          <w:szCs w:val="28"/>
        </w:rPr>
        <w:t>追減歲出</w:t>
      </w:r>
      <w:proofErr w:type="gramEnd"/>
      <w:r w:rsidRPr="00E8445A">
        <w:rPr>
          <w:rFonts w:ascii="標楷體" w:eastAsia="標楷體" w:hAnsi="標楷體" w:hint="eastAsia"/>
          <w:sz w:val="28"/>
          <w:szCs w:val="28"/>
        </w:rPr>
        <w:t>預算數</w:t>
      </w:r>
    </w:p>
    <w:p w:rsidR="000C0D9F" w:rsidRPr="00E8445A" w:rsidRDefault="000C0D9F" w:rsidP="000C0D9F">
      <w:pPr>
        <w:ind w:left="1996"/>
        <w:jc w:val="both"/>
        <w:rPr>
          <w:rFonts w:ascii="標楷體" w:eastAsia="標楷體" w:hAnsi="標楷體"/>
          <w:sz w:val="28"/>
          <w:szCs w:val="28"/>
        </w:rPr>
      </w:pPr>
      <w:r w:rsidRPr="00E8445A">
        <w:rPr>
          <w:rFonts w:ascii="標楷體" w:eastAsia="標楷體" w:hAnsi="標楷體" w:hint="eastAsia"/>
          <w:sz w:val="28"/>
          <w:szCs w:val="28"/>
        </w:rPr>
        <w:t>支出預算數　　　196.37億元</w:t>
      </w:r>
    </w:p>
    <w:p w:rsidR="000C0D9F" w:rsidRPr="00E8445A" w:rsidRDefault="000C0D9F" w:rsidP="000C0D9F">
      <w:pPr>
        <w:ind w:left="2552"/>
        <w:jc w:val="both"/>
        <w:rPr>
          <w:rFonts w:ascii="標楷體" w:eastAsia="標楷體" w:hAnsi="標楷體"/>
          <w:sz w:val="28"/>
          <w:szCs w:val="28"/>
        </w:rPr>
      </w:pPr>
      <w:r w:rsidRPr="00E8445A">
        <w:rPr>
          <w:rFonts w:ascii="標楷體" w:eastAsia="標楷體" w:hAnsi="標楷體" w:hint="eastAsia"/>
          <w:sz w:val="28"/>
          <w:szCs w:val="28"/>
        </w:rPr>
        <w:t>預計撥入數　　　196.37億元</w:t>
      </w:r>
    </w:p>
    <w:p w:rsidR="00DD3976" w:rsidRPr="00E8445A" w:rsidRDefault="00DD3976" w:rsidP="00DD3976">
      <w:pPr>
        <w:pStyle w:val="a3"/>
        <w:numPr>
          <w:ilvl w:val="0"/>
          <w:numId w:val="3"/>
        </w:numPr>
        <w:ind w:leftChars="0"/>
        <w:jc w:val="both"/>
        <w:rPr>
          <w:rFonts w:ascii="標楷體" w:eastAsia="標楷體" w:hAnsi="標楷體"/>
          <w:sz w:val="28"/>
          <w:szCs w:val="28"/>
        </w:rPr>
      </w:pPr>
      <w:r w:rsidRPr="00E8445A">
        <w:rPr>
          <w:rFonts w:ascii="標楷體" w:eastAsia="標楷體" w:hAnsi="標楷體" w:hint="eastAsia"/>
          <w:sz w:val="28"/>
          <w:szCs w:val="28"/>
        </w:rPr>
        <w:t>記錄</w:t>
      </w:r>
      <w:r w:rsidR="00A807DC" w:rsidRPr="00E8445A">
        <w:rPr>
          <w:rFonts w:ascii="標楷體" w:eastAsia="標楷體" w:hAnsi="標楷體" w:hint="eastAsia"/>
          <w:sz w:val="28"/>
          <w:szCs w:val="28"/>
        </w:rPr>
        <w:t>悉數分配</w:t>
      </w:r>
      <w:r w:rsidRPr="00E8445A">
        <w:rPr>
          <w:rFonts w:ascii="標楷體" w:eastAsia="標楷體" w:hAnsi="標楷體" w:hint="eastAsia"/>
          <w:sz w:val="28"/>
          <w:szCs w:val="28"/>
        </w:rPr>
        <w:t>追加歲出預算數</w:t>
      </w:r>
    </w:p>
    <w:p w:rsidR="00BD3560" w:rsidRPr="00E8445A" w:rsidRDefault="00BD3560" w:rsidP="00BD3560">
      <w:pPr>
        <w:ind w:left="1996"/>
        <w:jc w:val="both"/>
        <w:rPr>
          <w:rFonts w:ascii="標楷體" w:eastAsia="標楷體" w:hAnsi="標楷體"/>
          <w:sz w:val="28"/>
          <w:szCs w:val="28"/>
        </w:rPr>
      </w:pPr>
      <w:r w:rsidRPr="00E8445A">
        <w:rPr>
          <w:rFonts w:ascii="標楷體" w:eastAsia="標楷體" w:hAnsi="標楷體" w:hint="eastAsia"/>
          <w:sz w:val="28"/>
          <w:szCs w:val="28"/>
        </w:rPr>
        <w:t>支出預算數　　　454.98億元</w:t>
      </w:r>
    </w:p>
    <w:p w:rsidR="00BD3560" w:rsidRPr="00E8445A" w:rsidRDefault="00BD3560" w:rsidP="00BD3560">
      <w:pPr>
        <w:ind w:left="2552"/>
        <w:jc w:val="both"/>
        <w:rPr>
          <w:rFonts w:ascii="標楷體" w:eastAsia="標楷體" w:hAnsi="標楷體"/>
          <w:sz w:val="28"/>
          <w:szCs w:val="28"/>
        </w:rPr>
      </w:pPr>
      <w:r w:rsidRPr="00E8445A">
        <w:rPr>
          <w:rFonts w:ascii="標楷體" w:eastAsia="標楷體" w:hAnsi="標楷體" w:hint="eastAsia"/>
          <w:sz w:val="28"/>
          <w:szCs w:val="28"/>
        </w:rPr>
        <w:t>支出分配數　　　454.98億元</w:t>
      </w:r>
    </w:p>
    <w:p w:rsidR="00DD3976" w:rsidRPr="00E8445A" w:rsidRDefault="00DD3976" w:rsidP="00DD3976">
      <w:pPr>
        <w:pStyle w:val="a3"/>
        <w:numPr>
          <w:ilvl w:val="0"/>
          <w:numId w:val="3"/>
        </w:numPr>
        <w:ind w:leftChars="0"/>
        <w:jc w:val="both"/>
        <w:rPr>
          <w:rFonts w:ascii="標楷體" w:eastAsia="標楷體" w:hAnsi="標楷體"/>
          <w:sz w:val="28"/>
          <w:szCs w:val="28"/>
        </w:rPr>
      </w:pPr>
      <w:r w:rsidRPr="00E8445A">
        <w:rPr>
          <w:rFonts w:ascii="標楷體" w:eastAsia="標楷體" w:hAnsi="標楷體" w:hint="eastAsia"/>
          <w:sz w:val="28"/>
          <w:szCs w:val="28"/>
        </w:rPr>
        <w:t>記錄</w:t>
      </w:r>
      <w:r w:rsidR="00A807DC" w:rsidRPr="00E8445A">
        <w:rPr>
          <w:rFonts w:ascii="標楷體" w:eastAsia="標楷體" w:hAnsi="標楷體" w:hint="eastAsia"/>
          <w:sz w:val="28"/>
          <w:szCs w:val="28"/>
        </w:rPr>
        <w:t>悉數執行</w:t>
      </w:r>
      <w:r w:rsidRPr="00E8445A">
        <w:rPr>
          <w:rFonts w:ascii="標楷體" w:eastAsia="標楷體" w:hAnsi="標楷體" w:hint="eastAsia"/>
          <w:sz w:val="28"/>
          <w:szCs w:val="28"/>
        </w:rPr>
        <w:t>追加歲出預算數</w:t>
      </w:r>
    </w:p>
    <w:p w:rsidR="00BD3560" w:rsidRPr="00E8445A" w:rsidRDefault="009133C5" w:rsidP="00BD3560">
      <w:pPr>
        <w:ind w:left="1996"/>
        <w:jc w:val="both"/>
        <w:rPr>
          <w:rFonts w:ascii="標楷體" w:eastAsia="標楷體" w:hAnsi="標楷體"/>
          <w:sz w:val="28"/>
          <w:szCs w:val="28"/>
        </w:rPr>
      </w:pPr>
      <w:r w:rsidRPr="00E8445A">
        <w:rPr>
          <w:rFonts w:ascii="標楷體" w:eastAsia="標楷體" w:hAnsi="標楷體" w:hint="eastAsia"/>
          <w:sz w:val="28"/>
          <w:szCs w:val="28"/>
        </w:rPr>
        <w:t>業務</w:t>
      </w:r>
      <w:r w:rsidR="00BD3560" w:rsidRPr="00E8445A">
        <w:rPr>
          <w:rFonts w:ascii="標楷體" w:eastAsia="標楷體" w:hAnsi="標楷體" w:hint="eastAsia"/>
          <w:sz w:val="28"/>
          <w:szCs w:val="28"/>
        </w:rPr>
        <w:t>支出　　　454.98億元</w:t>
      </w:r>
    </w:p>
    <w:p w:rsidR="00BD3560" w:rsidRPr="00E8445A" w:rsidRDefault="00BD3560" w:rsidP="00BD3560">
      <w:pPr>
        <w:ind w:left="2552"/>
        <w:jc w:val="both"/>
        <w:rPr>
          <w:rFonts w:ascii="標楷體" w:eastAsia="標楷體" w:hAnsi="標楷體"/>
          <w:sz w:val="28"/>
          <w:szCs w:val="28"/>
        </w:rPr>
      </w:pPr>
      <w:proofErr w:type="gramStart"/>
      <w:r w:rsidRPr="00E8445A">
        <w:rPr>
          <w:rFonts w:ascii="標楷體" w:eastAsia="標楷體" w:hAnsi="標楷體" w:hint="eastAsia"/>
          <w:sz w:val="28"/>
          <w:szCs w:val="28"/>
        </w:rPr>
        <w:t>公庫撥入</w:t>
      </w:r>
      <w:proofErr w:type="gramEnd"/>
      <w:r w:rsidRPr="00E8445A">
        <w:rPr>
          <w:rFonts w:ascii="標楷體" w:eastAsia="標楷體" w:hAnsi="標楷體" w:hint="eastAsia"/>
          <w:sz w:val="28"/>
          <w:szCs w:val="28"/>
        </w:rPr>
        <w:t>數　　　454.98億元</w:t>
      </w:r>
    </w:p>
    <w:p w:rsidR="00DD3976" w:rsidRPr="00E8445A" w:rsidRDefault="00DD3976" w:rsidP="00DD3976">
      <w:pPr>
        <w:pStyle w:val="a3"/>
        <w:numPr>
          <w:ilvl w:val="0"/>
          <w:numId w:val="3"/>
        </w:numPr>
        <w:ind w:leftChars="0"/>
        <w:jc w:val="both"/>
        <w:rPr>
          <w:rFonts w:ascii="標楷體" w:eastAsia="標楷體" w:hAnsi="標楷體"/>
          <w:sz w:val="28"/>
          <w:szCs w:val="28"/>
        </w:rPr>
      </w:pPr>
      <w:r w:rsidRPr="00E8445A">
        <w:rPr>
          <w:rFonts w:ascii="標楷體" w:eastAsia="標楷體" w:hAnsi="標楷體" w:hint="eastAsia"/>
          <w:sz w:val="28"/>
          <w:szCs w:val="28"/>
        </w:rPr>
        <w:t>記錄追加歲入預算數</w:t>
      </w:r>
    </w:p>
    <w:p w:rsidR="00292E25" w:rsidRPr="00E8445A" w:rsidRDefault="00292E25" w:rsidP="00292E25">
      <w:pPr>
        <w:ind w:left="1996"/>
        <w:jc w:val="both"/>
        <w:rPr>
          <w:rFonts w:ascii="標楷體" w:eastAsia="標楷體" w:hAnsi="標楷體"/>
          <w:sz w:val="28"/>
          <w:szCs w:val="28"/>
        </w:rPr>
      </w:pPr>
      <w:r w:rsidRPr="00E8445A">
        <w:rPr>
          <w:rFonts w:ascii="標楷體" w:eastAsia="標楷體" w:hAnsi="標楷體" w:hint="eastAsia"/>
          <w:sz w:val="28"/>
          <w:szCs w:val="28"/>
        </w:rPr>
        <w:t>收入預算數　　　258.61億元</w:t>
      </w:r>
    </w:p>
    <w:p w:rsidR="00BD3560" w:rsidRPr="00E8445A" w:rsidRDefault="00292E25" w:rsidP="00292E25">
      <w:pPr>
        <w:ind w:left="2552"/>
        <w:jc w:val="both"/>
        <w:rPr>
          <w:rFonts w:ascii="標楷體" w:eastAsia="標楷體" w:hAnsi="標楷體"/>
          <w:sz w:val="28"/>
          <w:szCs w:val="28"/>
        </w:rPr>
      </w:pPr>
      <w:r w:rsidRPr="00E8445A">
        <w:rPr>
          <w:rFonts w:ascii="標楷體" w:eastAsia="標楷體" w:hAnsi="標楷體" w:hint="eastAsia"/>
          <w:sz w:val="28"/>
          <w:szCs w:val="28"/>
        </w:rPr>
        <w:t>預計繳付數　　　258.61億元</w:t>
      </w:r>
    </w:p>
    <w:p w:rsidR="001D38A4" w:rsidRPr="00E8445A" w:rsidRDefault="001D38A4" w:rsidP="001D38A4">
      <w:pPr>
        <w:pStyle w:val="a3"/>
        <w:numPr>
          <w:ilvl w:val="0"/>
          <w:numId w:val="3"/>
        </w:numPr>
        <w:ind w:leftChars="0"/>
        <w:jc w:val="both"/>
        <w:rPr>
          <w:rFonts w:ascii="標楷體" w:eastAsia="標楷體" w:hAnsi="標楷體"/>
          <w:sz w:val="28"/>
          <w:szCs w:val="28"/>
        </w:rPr>
      </w:pPr>
      <w:r w:rsidRPr="00E8445A">
        <w:rPr>
          <w:rFonts w:ascii="標楷體" w:eastAsia="標楷體" w:hAnsi="標楷體" w:hint="eastAsia"/>
          <w:sz w:val="28"/>
          <w:szCs w:val="28"/>
        </w:rPr>
        <w:t>記錄</w:t>
      </w:r>
      <w:r w:rsidR="00A807DC" w:rsidRPr="00E8445A">
        <w:rPr>
          <w:rFonts w:ascii="標楷體" w:eastAsia="標楷體" w:hAnsi="標楷體" w:hint="eastAsia"/>
          <w:sz w:val="28"/>
          <w:szCs w:val="28"/>
        </w:rPr>
        <w:t>悉數分配</w:t>
      </w:r>
      <w:r w:rsidRPr="00E8445A">
        <w:rPr>
          <w:rFonts w:ascii="標楷體" w:eastAsia="標楷體" w:hAnsi="標楷體" w:hint="eastAsia"/>
          <w:sz w:val="28"/>
          <w:szCs w:val="28"/>
        </w:rPr>
        <w:t>追加歲入預算數</w:t>
      </w:r>
    </w:p>
    <w:p w:rsidR="001D38A4" w:rsidRPr="00E8445A" w:rsidRDefault="001D38A4" w:rsidP="001D38A4">
      <w:pPr>
        <w:ind w:left="1996"/>
        <w:jc w:val="both"/>
        <w:rPr>
          <w:rFonts w:ascii="標楷體" w:eastAsia="標楷體" w:hAnsi="標楷體"/>
          <w:sz w:val="28"/>
          <w:szCs w:val="28"/>
        </w:rPr>
      </w:pPr>
      <w:r w:rsidRPr="00E8445A">
        <w:rPr>
          <w:rFonts w:ascii="標楷體" w:eastAsia="標楷體" w:hAnsi="標楷體" w:hint="eastAsia"/>
          <w:sz w:val="28"/>
          <w:szCs w:val="28"/>
        </w:rPr>
        <w:t>收入分配數　　　258.61億元</w:t>
      </w:r>
    </w:p>
    <w:p w:rsidR="001D38A4" w:rsidRPr="00E8445A" w:rsidRDefault="001D38A4" w:rsidP="001D38A4">
      <w:pPr>
        <w:ind w:left="2552"/>
        <w:jc w:val="both"/>
        <w:rPr>
          <w:rFonts w:ascii="標楷體" w:eastAsia="標楷體" w:hAnsi="標楷體"/>
          <w:b/>
          <w:sz w:val="28"/>
          <w:szCs w:val="28"/>
        </w:rPr>
      </w:pPr>
      <w:r w:rsidRPr="00E8445A">
        <w:rPr>
          <w:rFonts w:ascii="標楷體" w:eastAsia="標楷體" w:hAnsi="標楷體" w:hint="eastAsia"/>
          <w:sz w:val="28"/>
          <w:szCs w:val="28"/>
        </w:rPr>
        <w:t>收入預算數　　　258.61億元</w:t>
      </w:r>
    </w:p>
    <w:p w:rsidR="001D38A4" w:rsidRPr="00E8445A" w:rsidRDefault="001D38A4" w:rsidP="001D38A4">
      <w:pPr>
        <w:pStyle w:val="a3"/>
        <w:numPr>
          <w:ilvl w:val="0"/>
          <w:numId w:val="3"/>
        </w:numPr>
        <w:ind w:leftChars="0"/>
        <w:jc w:val="both"/>
        <w:rPr>
          <w:rFonts w:ascii="標楷體" w:eastAsia="標楷體" w:hAnsi="標楷體"/>
          <w:sz w:val="28"/>
          <w:szCs w:val="28"/>
        </w:rPr>
      </w:pPr>
      <w:r w:rsidRPr="00E8445A">
        <w:rPr>
          <w:rFonts w:ascii="標楷體" w:eastAsia="標楷體" w:hAnsi="標楷體" w:hint="eastAsia"/>
          <w:sz w:val="28"/>
          <w:szCs w:val="28"/>
        </w:rPr>
        <w:t>記錄</w:t>
      </w:r>
      <w:r w:rsidR="00A807DC" w:rsidRPr="00E8445A">
        <w:rPr>
          <w:rFonts w:ascii="標楷體" w:eastAsia="標楷體" w:hAnsi="標楷體" w:hint="eastAsia"/>
          <w:sz w:val="28"/>
          <w:szCs w:val="28"/>
        </w:rPr>
        <w:t>悉數收納</w:t>
      </w:r>
      <w:r w:rsidRPr="00E8445A">
        <w:rPr>
          <w:rFonts w:ascii="標楷體" w:eastAsia="標楷體" w:hAnsi="標楷體" w:hint="eastAsia"/>
          <w:sz w:val="28"/>
          <w:szCs w:val="28"/>
        </w:rPr>
        <w:t>追加歲入預算數</w:t>
      </w:r>
    </w:p>
    <w:p w:rsidR="001D38A4" w:rsidRPr="00E8445A" w:rsidRDefault="00A10C68" w:rsidP="001D38A4">
      <w:pPr>
        <w:pStyle w:val="a3"/>
        <w:ind w:leftChars="0" w:left="1996"/>
        <w:jc w:val="both"/>
        <w:rPr>
          <w:rFonts w:ascii="標楷體" w:eastAsia="標楷體" w:hAnsi="標楷體"/>
          <w:sz w:val="28"/>
          <w:szCs w:val="28"/>
        </w:rPr>
      </w:pPr>
      <w:r w:rsidRPr="00E8445A">
        <w:rPr>
          <w:rFonts w:ascii="標楷體" w:eastAsia="標楷體" w:hAnsi="標楷體" w:hint="eastAsia"/>
          <w:sz w:val="28"/>
          <w:szCs w:val="28"/>
        </w:rPr>
        <w:t>繳付公庫數　　　258.61億元</w:t>
      </w:r>
    </w:p>
    <w:p w:rsidR="00A10C68" w:rsidRPr="00E8445A" w:rsidRDefault="00563106" w:rsidP="00A10C68">
      <w:pPr>
        <w:ind w:left="2552"/>
        <w:jc w:val="both"/>
        <w:rPr>
          <w:rFonts w:ascii="標楷體" w:eastAsia="標楷體" w:hAnsi="標楷體"/>
          <w:b/>
          <w:sz w:val="28"/>
          <w:szCs w:val="28"/>
        </w:rPr>
      </w:pPr>
      <w:r w:rsidRPr="00E8445A">
        <w:rPr>
          <w:rFonts w:ascii="標楷體" w:eastAsia="標楷體" w:hAnsi="標楷體" w:hint="eastAsia"/>
          <w:sz w:val="28"/>
          <w:szCs w:val="28"/>
        </w:rPr>
        <w:lastRenderedPageBreak/>
        <w:t>稅課</w:t>
      </w:r>
      <w:r w:rsidR="00A10C68" w:rsidRPr="00E8445A">
        <w:rPr>
          <w:rFonts w:ascii="標楷體" w:eastAsia="標楷體" w:hAnsi="標楷體" w:hint="eastAsia"/>
          <w:sz w:val="28"/>
          <w:szCs w:val="28"/>
        </w:rPr>
        <w:t>收入　　　258.61億元</w:t>
      </w:r>
    </w:p>
    <w:p w:rsidR="00F329F4" w:rsidRPr="00E8445A" w:rsidRDefault="00F329F4" w:rsidP="00F329F4">
      <w:pPr>
        <w:ind w:left="480" w:firstLine="240"/>
        <w:jc w:val="both"/>
        <w:rPr>
          <w:rFonts w:ascii="標楷體" w:eastAsia="標楷體" w:hAnsi="標楷體"/>
          <w:sz w:val="28"/>
          <w:szCs w:val="28"/>
        </w:rPr>
      </w:pPr>
      <w:r w:rsidRPr="00E8445A">
        <w:rPr>
          <w:rFonts w:ascii="標楷體" w:eastAsia="標楷體" w:hAnsi="標楷體" w:hint="eastAsia"/>
          <w:sz w:val="28"/>
          <w:szCs w:val="28"/>
        </w:rPr>
        <w:t>二、補辦預算範例</w:t>
      </w:r>
    </w:p>
    <w:p w:rsidR="00A10C68" w:rsidRPr="00E8445A" w:rsidRDefault="002E1939" w:rsidP="00A53EE3">
      <w:pPr>
        <w:pStyle w:val="a3"/>
        <w:ind w:leftChars="531" w:left="1274" w:firstLine="567"/>
        <w:jc w:val="both"/>
        <w:rPr>
          <w:rFonts w:ascii="標楷體" w:eastAsia="標楷體" w:hAnsi="標楷體"/>
          <w:sz w:val="28"/>
          <w:szCs w:val="28"/>
        </w:rPr>
      </w:pPr>
      <w:r w:rsidRPr="00E8445A">
        <w:rPr>
          <w:rFonts w:ascii="標楷體" w:eastAsia="標楷體" w:hAnsi="標楷體" w:hint="eastAsia"/>
          <w:sz w:val="28"/>
          <w:szCs w:val="28"/>
        </w:rPr>
        <w:t>某國立</w:t>
      </w:r>
      <w:r w:rsidR="00A10C68" w:rsidRPr="00E8445A">
        <w:rPr>
          <w:rFonts w:ascii="標楷體" w:eastAsia="標楷體" w:hAnsi="標楷體" w:hint="eastAsia"/>
          <w:sz w:val="28"/>
          <w:szCs w:val="28"/>
        </w:rPr>
        <w:t>大</w:t>
      </w:r>
      <w:r w:rsidRPr="00E8445A">
        <w:rPr>
          <w:rFonts w:ascii="標楷體" w:eastAsia="標楷體" w:hAnsi="標楷體" w:hint="eastAsia"/>
          <w:sz w:val="28"/>
          <w:szCs w:val="28"/>
        </w:rPr>
        <w:t>專校院</w:t>
      </w:r>
      <w:r w:rsidR="00A10C68" w:rsidRPr="00E8445A">
        <w:rPr>
          <w:rFonts w:ascii="標楷體" w:eastAsia="標楷體" w:hAnsi="標楷體" w:hint="eastAsia"/>
          <w:sz w:val="28"/>
          <w:szCs w:val="28"/>
        </w:rPr>
        <w:t>奉行政院10</w:t>
      </w:r>
      <w:r w:rsidR="002234F2" w:rsidRPr="00E8445A">
        <w:rPr>
          <w:rFonts w:ascii="標楷體" w:eastAsia="標楷體" w:hAnsi="標楷體"/>
          <w:sz w:val="28"/>
          <w:szCs w:val="28"/>
        </w:rPr>
        <w:t>6</w:t>
      </w:r>
      <w:r w:rsidR="00A10C68" w:rsidRPr="00E8445A">
        <w:rPr>
          <w:rFonts w:ascii="標楷體" w:eastAsia="標楷體" w:hAnsi="標楷體" w:hint="eastAsia"/>
          <w:sz w:val="28"/>
          <w:szCs w:val="28"/>
        </w:rPr>
        <w:t>年</w:t>
      </w:r>
      <w:r w:rsidR="002234F2" w:rsidRPr="00E8445A">
        <w:rPr>
          <w:rFonts w:ascii="標楷體" w:eastAsia="標楷體" w:hAnsi="標楷體"/>
          <w:sz w:val="28"/>
          <w:szCs w:val="28"/>
        </w:rPr>
        <w:t>12</w:t>
      </w:r>
      <w:r w:rsidR="00A10C68" w:rsidRPr="00E8445A">
        <w:rPr>
          <w:rFonts w:ascii="標楷體" w:eastAsia="標楷體" w:hAnsi="標楷體" w:hint="eastAsia"/>
          <w:sz w:val="28"/>
          <w:szCs w:val="28"/>
        </w:rPr>
        <w:t>月</w:t>
      </w:r>
      <w:r w:rsidR="002234F2" w:rsidRPr="00E8445A">
        <w:rPr>
          <w:rFonts w:ascii="標楷體" w:eastAsia="標楷體" w:hAnsi="標楷體"/>
          <w:sz w:val="28"/>
          <w:szCs w:val="28"/>
        </w:rPr>
        <w:t>25</w:t>
      </w:r>
      <w:r w:rsidR="00A10C68" w:rsidRPr="00E8445A">
        <w:rPr>
          <w:rFonts w:ascii="標楷體" w:eastAsia="標楷體" w:hAnsi="標楷體" w:hint="eastAsia"/>
          <w:sz w:val="28"/>
          <w:szCs w:val="28"/>
        </w:rPr>
        <w:t>日</w:t>
      </w:r>
      <w:proofErr w:type="gramStart"/>
      <w:r w:rsidR="002234F2" w:rsidRPr="00E8445A">
        <w:rPr>
          <w:rFonts w:ascii="標楷體" w:eastAsia="標楷體" w:hAnsi="標楷體" w:hint="eastAsia"/>
          <w:sz w:val="28"/>
          <w:szCs w:val="28"/>
        </w:rPr>
        <w:t>院授教字</w:t>
      </w:r>
      <w:proofErr w:type="gramEnd"/>
      <w:r w:rsidR="002234F2" w:rsidRPr="00E8445A">
        <w:rPr>
          <w:rFonts w:ascii="標楷體" w:eastAsia="標楷體" w:hAnsi="標楷體" w:hint="eastAsia"/>
          <w:sz w:val="28"/>
          <w:szCs w:val="28"/>
        </w:rPr>
        <w:t>第1060185775號</w:t>
      </w:r>
      <w:r w:rsidR="00A10C68" w:rsidRPr="00E8445A">
        <w:rPr>
          <w:rFonts w:ascii="標楷體" w:eastAsia="標楷體" w:hAnsi="標楷體" w:hint="eastAsia"/>
          <w:sz w:val="28"/>
          <w:szCs w:val="28"/>
        </w:rPr>
        <w:t>函准予預算外先行購置</w:t>
      </w:r>
      <w:r w:rsidR="002234F2" w:rsidRPr="00E8445A">
        <w:rPr>
          <w:rFonts w:ascii="標楷體" w:eastAsia="標楷體" w:hAnsi="標楷體" w:hint="eastAsia"/>
          <w:sz w:val="28"/>
          <w:szCs w:val="28"/>
        </w:rPr>
        <w:t>機械及設備1,115</w:t>
      </w:r>
      <w:r w:rsidR="00A53EE3" w:rsidRPr="00E8445A">
        <w:rPr>
          <w:rFonts w:ascii="標楷體" w:eastAsia="標楷體" w:hAnsi="標楷體" w:hint="eastAsia"/>
          <w:sz w:val="28"/>
          <w:szCs w:val="28"/>
        </w:rPr>
        <w:t>萬</w:t>
      </w:r>
      <w:r w:rsidR="002234F2" w:rsidRPr="00E8445A">
        <w:rPr>
          <w:rFonts w:ascii="標楷體" w:eastAsia="標楷體" w:hAnsi="標楷體" w:hint="eastAsia"/>
          <w:sz w:val="28"/>
          <w:szCs w:val="28"/>
        </w:rPr>
        <w:t>1千</w:t>
      </w:r>
      <w:r w:rsidR="00A53EE3" w:rsidRPr="00E8445A">
        <w:rPr>
          <w:rFonts w:ascii="標楷體" w:eastAsia="標楷體" w:hAnsi="標楷體" w:hint="eastAsia"/>
          <w:sz w:val="28"/>
          <w:szCs w:val="28"/>
        </w:rPr>
        <w:t>元，並補辦</w:t>
      </w:r>
      <w:proofErr w:type="gramStart"/>
      <w:r w:rsidR="00A53EE3" w:rsidRPr="00E8445A">
        <w:rPr>
          <w:rFonts w:ascii="標楷體" w:eastAsia="標楷體" w:hAnsi="標楷體" w:hint="eastAsia"/>
          <w:sz w:val="28"/>
          <w:szCs w:val="28"/>
        </w:rPr>
        <w:t>10</w:t>
      </w:r>
      <w:proofErr w:type="gramEnd"/>
      <w:r w:rsidR="00A53EE3" w:rsidRPr="00E8445A">
        <w:rPr>
          <w:rFonts w:ascii="標楷體" w:eastAsia="標楷體" w:hAnsi="標楷體" w:hint="eastAsia"/>
          <w:sz w:val="28"/>
          <w:szCs w:val="28"/>
        </w:rPr>
        <w:t>8年度預算</w:t>
      </w:r>
      <w:r w:rsidRPr="00E8445A">
        <w:rPr>
          <w:rFonts w:ascii="標楷體" w:eastAsia="標楷體" w:hAnsi="標楷體" w:hint="eastAsia"/>
          <w:sz w:val="28"/>
          <w:szCs w:val="28"/>
        </w:rPr>
        <w:t>。該校</w:t>
      </w:r>
      <w:r w:rsidR="00A53EE3" w:rsidRPr="00E8445A">
        <w:rPr>
          <w:rFonts w:ascii="標楷體" w:eastAsia="標楷體" w:hAnsi="標楷體" w:hint="eastAsia"/>
          <w:sz w:val="28"/>
          <w:szCs w:val="28"/>
        </w:rPr>
        <w:t>於</w:t>
      </w:r>
      <w:proofErr w:type="gramStart"/>
      <w:r w:rsidR="00A53EE3" w:rsidRPr="00E8445A">
        <w:rPr>
          <w:rFonts w:ascii="標楷體" w:eastAsia="標楷體" w:hAnsi="標楷體" w:hint="eastAsia"/>
          <w:sz w:val="28"/>
          <w:szCs w:val="28"/>
        </w:rPr>
        <w:t>107</w:t>
      </w:r>
      <w:proofErr w:type="gramEnd"/>
      <w:r w:rsidR="00A53EE3" w:rsidRPr="00E8445A">
        <w:rPr>
          <w:rFonts w:ascii="標楷體" w:eastAsia="標楷體" w:hAnsi="標楷體" w:hint="eastAsia"/>
          <w:sz w:val="28"/>
          <w:szCs w:val="28"/>
        </w:rPr>
        <w:t>年度完成購置，</w:t>
      </w:r>
      <w:r w:rsidRPr="00E8445A">
        <w:rPr>
          <w:rFonts w:ascii="標楷體" w:eastAsia="標楷體" w:hAnsi="標楷體" w:hint="eastAsia"/>
          <w:sz w:val="28"/>
          <w:szCs w:val="28"/>
        </w:rPr>
        <w:t>即</w:t>
      </w:r>
      <w:r w:rsidR="00AB0BEB" w:rsidRPr="00E8445A">
        <w:rPr>
          <w:rFonts w:ascii="標楷體" w:eastAsia="標楷體" w:hAnsi="標楷體" w:hint="eastAsia"/>
          <w:sz w:val="28"/>
          <w:szCs w:val="28"/>
        </w:rPr>
        <w:t>須</w:t>
      </w:r>
      <w:r w:rsidR="00A53EE3" w:rsidRPr="00E8445A">
        <w:rPr>
          <w:rFonts w:ascii="標楷體" w:eastAsia="標楷體" w:hAnsi="標楷體" w:hint="eastAsia"/>
          <w:sz w:val="28"/>
          <w:szCs w:val="28"/>
        </w:rPr>
        <w:t>記錄交易，並</w:t>
      </w:r>
      <w:r w:rsidR="00AB0BEB" w:rsidRPr="00E8445A">
        <w:rPr>
          <w:rFonts w:ascii="標楷體" w:eastAsia="標楷體" w:hAnsi="標楷體" w:hint="eastAsia"/>
          <w:sz w:val="28"/>
          <w:szCs w:val="28"/>
        </w:rPr>
        <w:t>於籌編以後年度預算</w:t>
      </w:r>
      <w:r w:rsidRPr="00E8445A">
        <w:rPr>
          <w:rFonts w:ascii="標楷體" w:eastAsia="標楷體" w:hAnsi="標楷體" w:hint="eastAsia"/>
          <w:sz w:val="28"/>
          <w:szCs w:val="28"/>
        </w:rPr>
        <w:t>補辦預算，</w:t>
      </w:r>
      <w:r w:rsidR="00720AB4" w:rsidRPr="00E8445A">
        <w:rPr>
          <w:rFonts w:ascii="標楷體" w:eastAsia="標楷體" w:hAnsi="標楷體" w:hint="eastAsia"/>
          <w:sz w:val="28"/>
          <w:szCs w:val="28"/>
        </w:rPr>
        <w:t>其</w:t>
      </w:r>
      <w:r w:rsidRPr="00E8445A">
        <w:rPr>
          <w:rFonts w:ascii="標楷體" w:eastAsia="標楷體" w:hAnsi="標楷體" w:hint="eastAsia"/>
          <w:sz w:val="28"/>
          <w:szCs w:val="28"/>
        </w:rPr>
        <w:t>相關交易紀錄列示</w:t>
      </w:r>
      <w:r w:rsidR="00A53EE3" w:rsidRPr="00E8445A">
        <w:rPr>
          <w:rFonts w:ascii="標楷體" w:eastAsia="標楷體" w:hAnsi="標楷體" w:hint="eastAsia"/>
          <w:sz w:val="28"/>
          <w:szCs w:val="28"/>
        </w:rPr>
        <w:t>如次：</w:t>
      </w:r>
    </w:p>
    <w:p w:rsidR="002E1939" w:rsidRPr="00E8445A" w:rsidRDefault="002E1939" w:rsidP="00A10C68">
      <w:pPr>
        <w:pStyle w:val="a3"/>
        <w:numPr>
          <w:ilvl w:val="0"/>
          <w:numId w:val="4"/>
        </w:numPr>
        <w:ind w:leftChars="0"/>
        <w:jc w:val="both"/>
        <w:rPr>
          <w:rFonts w:ascii="標楷體" w:eastAsia="標楷體" w:hAnsi="標楷體"/>
          <w:sz w:val="28"/>
          <w:szCs w:val="28"/>
        </w:rPr>
      </w:pPr>
      <w:r w:rsidRPr="00E8445A">
        <w:rPr>
          <w:rFonts w:ascii="標楷體" w:eastAsia="標楷體" w:hAnsi="標楷體" w:hint="eastAsia"/>
          <w:sz w:val="28"/>
          <w:szCs w:val="28"/>
        </w:rPr>
        <w:t>奉准先行購置</w:t>
      </w:r>
      <w:r w:rsidR="002234F2" w:rsidRPr="00E8445A">
        <w:rPr>
          <w:rFonts w:ascii="標楷體" w:eastAsia="標楷體" w:hAnsi="標楷體" w:hint="eastAsia"/>
          <w:sz w:val="28"/>
          <w:szCs w:val="28"/>
        </w:rPr>
        <w:t>機械及設備</w:t>
      </w:r>
      <w:r w:rsidRPr="00E8445A">
        <w:rPr>
          <w:rFonts w:ascii="標楷體" w:eastAsia="標楷體" w:hAnsi="標楷體" w:hint="eastAsia"/>
          <w:sz w:val="28"/>
          <w:szCs w:val="28"/>
        </w:rPr>
        <w:t>，</w:t>
      </w:r>
      <w:proofErr w:type="gramStart"/>
      <w:r w:rsidRPr="00E8445A">
        <w:rPr>
          <w:rFonts w:ascii="標楷體" w:eastAsia="標楷體" w:hAnsi="標楷體" w:hint="eastAsia"/>
          <w:sz w:val="28"/>
          <w:szCs w:val="28"/>
        </w:rPr>
        <w:t>併</w:t>
      </w:r>
      <w:proofErr w:type="gramEnd"/>
      <w:r w:rsidRPr="00E8445A">
        <w:rPr>
          <w:rFonts w:ascii="標楷體" w:eastAsia="標楷體" w:hAnsi="標楷體" w:hint="eastAsia"/>
          <w:sz w:val="28"/>
          <w:szCs w:val="28"/>
        </w:rPr>
        <w:t>決算辦理，再補辦預算。</w:t>
      </w:r>
    </w:p>
    <w:p w:rsidR="002E1939" w:rsidRPr="00E8445A" w:rsidRDefault="002E1939" w:rsidP="002E1939">
      <w:pPr>
        <w:pStyle w:val="a3"/>
        <w:ind w:leftChars="0" w:left="1996"/>
        <w:jc w:val="both"/>
        <w:rPr>
          <w:rFonts w:ascii="標楷體" w:eastAsia="標楷體" w:hAnsi="標楷體"/>
          <w:sz w:val="28"/>
          <w:szCs w:val="28"/>
        </w:rPr>
      </w:pPr>
      <w:r w:rsidRPr="00E8445A">
        <w:rPr>
          <w:rFonts w:ascii="標楷體" w:eastAsia="標楷體" w:hAnsi="標楷體" w:hint="eastAsia"/>
          <w:sz w:val="28"/>
          <w:szCs w:val="28"/>
        </w:rPr>
        <w:t>無分錄</w:t>
      </w:r>
    </w:p>
    <w:p w:rsidR="00A10C68" w:rsidRPr="00E8445A" w:rsidRDefault="00E913DA" w:rsidP="00A10C68">
      <w:pPr>
        <w:pStyle w:val="a3"/>
        <w:numPr>
          <w:ilvl w:val="0"/>
          <w:numId w:val="4"/>
        </w:numPr>
        <w:ind w:leftChars="0"/>
        <w:jc w:val="both"/>
        <w:rPr>
          <w:rFonts w:ascii="標楷體" w:eastAsia="標楷體" w:hAnsi="標楷體"/>
          <w:sz w:val="28"/>
          <w:szCs w:val="28"/>
        </w:rPr>
      </w:pPr>
      <w:r w:rsidRPr="00E8445A">
        <w:rPr>
          <w:rFonts w:ascii="標楷體" w:eastAsia="標楷體" w:hAnsi="標楷體" w:hint="eastAsia"/>
          <w:sz w:val="28"/>
          <w:szCs w:val="28"/>
        </w:rPr>
        <w:t>記錄購置</w:t>
      </w:r>
      <w:r w:rsidR="002234F2" w:rsidRPr="00E8445A">
        <w:rPr>
          <w:rFonts w:ascii="標楷體" w:eastAsia="標楷體" w:hAnsi="標楷體" w:hint="eastAsia"/>
          <w:sz w:val="28"/>
          <w:szCs w:val="28"/>
        </w:rPr>
        <w:t>機械及設備</w:t>
      </w:r>
    </w:p>
    <w:p w:rsidR="00E913DA" w:rsidRPr="00E8445A" w:rsidRDefault="002234F2" w:rsidP="00E913DA">
      <w:pPr>
        <w:pStyle w:val="a3"/>
        <w:ind w:leftChars="0" w:left="1996"/>
        <w:jc w:val="both"/>
        <w:rPr>
          <w:rFonts w:ascii="標楷體" w:eastAsia="標楷體" w:hAnsi="標楷體"/>
          <w:sz w:val="28"/>
          <w:szCs w:val="28"/>
        </w:rPr>
      </w:pPr>
      <w:r w:rsidRPr="00E8445A">
        <w:rPr>
          <w:rFonts w:ascii="標楷體" w:eastAsia="標楷體" w:hAnsi="標楷體" w:hint="eastAsia"/>
          <w:sz w:val="28"/>
          <w:szCs w:val="28"/>
        </w:rPr>
        <w:t>機械及設備</w:t>
      </w:r>
      <w:r w:rsidR="00E913DA" w:rsidRPr="00E8445A">
        <w:rPr>
          <w:rFonts w:ascii="標楷體" w:eastAsia="標楷體" w:hAnsi="標楷體" w:hint="eastAsia"/>
          <w:sz w:val="28"/>
          <w:szCs w:val="28"/>
        </w:rPr>
        <w:t xml:space="preserve">　　　</w:t>
      </w:r>
      <w:r w:rsidRPr="00E8445A">
        <w:rPr>
          <w:rFonts w:ascii="標楷體" w:eastAsia="標楷體" w:hAnsi="標楷體" w:hint="eastAsia"/>
          <w:sz w:val="28"/>
          <w:szCs w:val="28"/>
        </w:rPr>
        <w:t>1,115</w:t>
      </w:r>
      <w:r w:rsidR="00752EEA" w:rsidRPr="00E8445A">
        <w:rPr>
          <w:rFonts w:ascii="標楷體" w:eastAsia="標楷體" w:hAnsi="標楷體"/>
          <w:sz w:val="28"/>
          <w:szCs w:val="28"/>
        </w:rPr>
        <w:t>.10</w:t>
      </w:r>
      <w:r w:rsidRPr="00E8445A">
        <w:rPr>
          <w:rFonts w:ascii="標楷體" w:eastAsia="標楷體" w:hAnsi="標楷體" w:hint="eastAsia"/>
          <w:sz w:val="28"/>
          <w:szCs w:val="28"/>
        </w:rPr>
        <w:t>萬元</w:t>
      </w:r>
    </w:p>
    <w:p w:rsidR="00E913DA" w:rsidRPr="00E8445A" w:rsidRDefault="00E913DA" w:rsidP="00E913DA">
      <w:pPr>
        <w:ind w:left="2552"/>
        <w:jc w:val="both"/>
        <w:rPr>
          <w:rFonts w:ascii="標楷體" w:eastAsia="標楷體" w:hAnsi="標楷體"/>
          <w:sz w:val="28"/>
          <w:szCs w:val="28"/>
        </w:rPr>
      </w:pPr>
      <w:r w:rsidRPr="00E8445A">
        <w:rPr>
          <w:rFonts w:ascii="標楷體" w:eastAsia="標楷體" w:hAnsi="標楷體" w:hint="eastAsia"/>
          <w:sz w:val="28"/>
          <w:szCs w:val="28"/>
        </w:rPr>
        <w:t xml:space="preserve">現金　　　　　　　</w:t>
      </w:r>
      <w:r w:rsidR="002234F2" w:rsidRPr="00E8445A">
        <w:rPr>
          <w:rFonts w:ascii="標楷體" w:eastAsia="標楷體" w:hAnsi="標楷體" w:hint="eastAsia"/>
          <w:sz w:val="28"/>
          <w:szCs w:val="28"/>
        </w:rPr>
        <w:t>1,115</w:t>
      </w:r>
      <w:r w:rsidR="00752EEA" w:rsidRPr="00E8445A">
        <w:rPr>
          <w:rFonts w:ascii="標楷體" w:eastAsia="標楷體" w:hAnsi="標楷體"/>
          <w:sz w:val="28"/>
          <w:szCs w:val="28"/>
        </w:rPr>
        <w:t>.10</w:t>
      </w:r>
      <w:r w:rsidR="002234F2" w:rsidRPr="00E8445A">
        <w:rPr>
          <w:rFonts w:ascii="標楷體" w:eastAsia="標楷體" w:hAnsi="標楷體" w:hint="eastAsia"/>
          <w:sz w:val="28"/>
          <w:szCs w:val="28"/>
        </w:rPr>
        <w:t>萬元</w:t>
      </w:r>
    </w:p>
    <w:p w:rsidR="00E913DA" w:rsidRPr="00E8445A" w:rsidRDefault="00E913DA" w:rsidP="00A10C68">
      <w:pPr>
        <w:pStyle w:val="a3"/>
        <w:numPr>
          <w:ilvl w:val="0"/>
          <w:numId w:val="4"/>
        </w:numPr>
        <w:ind w:leftChars="0"/>
        <w:jc w:val="both"/>
        <w:rPr>
          <w:rFonts w:ascii="標楷體" w:eastAsia="標楷體" w:hAnsi="標楷體"/>
          <w:sz w:val="28"/>
          <w:szCs w:val="28"/>
        </w:rPr>
      </w:pPr>
      <w:r w:rsidRPr="00E8445A">
        <w:rPr>
          <w:rFonts w:ascii="標楷體" w:eastAsia="標楷體" w:hAnsi="標楷體" w:hint="eastAsia"/>
          <w:sz w:val="28"/>
          <w:szCs w:val="28"/>
        </w:rPr>
        <w:t>補辦預算</w:t>
      </w:r>
    </w:p>
    <w:p w:rsidR="00E95B4A" w:rsidRPr="00E8445A" w:rsidRDefault="00E95B4A" w:rsidP="006514BD">
      <w:pPr>
        <w:pStyle w:val="a3"/>
        <w:ind w:leftChars="827" w:left="1985" w:firstLine="567"/>
        <w:jc w:val="both"/>
        <w:rPr>
          <w:rFonts w:ascii="標楷體" w:eastAsia="標楷體" w:hAnsi="標楷體"/>
          <w:sz w:val="28"/>
          <w:szCs w:val="28"/>
        </w:rPr>
      </w:pPr>
      <w:r w:rsidRPr="00E8445A">
        <w:rPr>
          <w:rFonts w:ascii="標楷體" w:eastAsia="標楷體" w:hAnsi="標楷體" w:hint="eastAsia"/>
          <w:sz w:val="28"/>
          <w:szCs w:val="28"/>
        </w:rPr>
        <w:t>該</w:t>
      </w:r>
      <w:r w:rsidR="002E1939" w:rsidRPr="00E8445A">
        <w:rPr>
          <w:rFonts w:ascii="標楷體" w:eastAsia="標楷體" w:hAnsi="標楷體" w:hint="eastAsia"/>
          <w:sz w:val="28"/>
          <w:szCs w:val="28"/>
        </w:rPr>
        <w:t>校於其</w:t>
      </w:r>
      <w:proofErr w:type="gramStart"/>
      <w:r w:rsidRPr="00E8445A">
        <w:rPr>
          <w:rFonts w:ascii="標楷體" w:eastAsia="標楷體" w:hAnsi="標楷體" w:hint="eastAsia"/>
          <w:sz w:val="28"/>
          <w:szCs w:val="28"/>
        </w:rPr>
        <w:t>108</w:t>
      </w:r>
      <w:proofErr w:type="gramEnd"/>
      <w:r w:rsidRPr="00E8445A">
        <w:rPr>
          <w:rFonts w:ascii="標楷體" w:eastAsia="標楷體" w:hAnsi="標楷體" w:hint="eastAsia"/>
          <w:sz w:val="28"/>
          <w:szCs w:val="28"/>
        </w:rPr>
        <w:t>年度附屬單位預算案總說明</w:t>
      </w:r>
      <w:r w:rsidR="002234F2" w:rsidRPr="00E8445A">
        <w:rPr>
          <w:rFonts w:ascii="標楷體" w:eastAsia="標楷體" w:hAnsi="標楷體" w:hint="eastAsia"/>
          <w:sz w:val="28"/>
          <w:szCs w:val="28"/>
        </w:rPr>
        <w:t>之預算</w:t>
      </w:r>
      <w:r w:rsidR="002234F2" w:rsidRPr="00E8445A">
        <w:rPr>
          <w:rFonts w:ascii="標楷體" w:eastAsia="標楷體" w:hAnsi="標楷體"/>
          <w:sz w:val="28"/>
          <w:szCs w:val="28"/>
        </w:rPr>
        <w:t>概要</w:t>
      </w:r>
      <w:proofErr w:type="gramStart"/>
      <w:r w:rsidRPr="00E8445A">
        <w:rPr>
          <w:rFonts w:ascii="標楷體" w:eastAsia="標楷體" w:hAnsi="標楷體" w:hint="eastAsia"/>
          <w:sz w:val="28"/>
          <w:szCs w:val="28"/>
        </w:rPr>
        <w:t>項下敘</w:t>
      </w:r>
      <w:proofErr w:type="gramEnd"/>
      <w:r w:rsidRPr="00E8445A">
        <w:rPr>
          <w:rFonts w:ascii="標楷體" w:eastAsia="標楷體" w:hAnsi="標楷體" w:hint="eastAsia"/>
          <w:sz w:val="28"/>
          <w:szCs w:val="28"/>
        </w:rPr>
        <w:t>明：依行政院</w:t>
      </w:r>
      <w:r w:rsidR="002234F2" w:rsidRPr="00E8445A">
        <w:rPr>
          <w:rFonts w:ascii="標楷體" w:eastAsia="標楷體" w:hAnsi="標楷體" w:hint="eastAsia"/>
          <w:sz w:val="28"/>
          <w:szCs w:val="28"/>
        </w:rPr>
        <w:t>10</w:t>
      </w:r>
      <w:r w:rsidR="002234F2" w:rsidRPr="00E8445A">
        <w:rPr>
          <w:rFonts w:ascii="標楷體" w:eastAsia="標楷體" w:hAnsi="標楷體"/>
          <w:sz w:val="28"/>
          <w:szCs w:val="28"/>
        </w:rPr>
        <w:t>6</w:t>
      </w:r>
      <w:r w:rsidR="002234F2" w:rsidRPr="00E8445A">
        <w:rPr>
          <w:rFonts w:ascii="標楷體" w:eastAsia="標楷體" w:hAnsi="標楷體" w:hint="eastAsia"/>
          <w:sz w:val="28"/>
          <w:szCs w:val="28"/>
        </w:rPr>
        <w:t>年</w:t>
      </w:r>
      <w:r w:rsidR="002234F2" w:rsidRPr="00E8445A">
        <w:rPr>
          <w:rFonts w:ascii="標楷體" w:eastAsia="標楷體" w:hAnsi="標楷體"/>
          <w:sz w:val="28"/>
          <w:szCs w:val="28"/>
        </w:rPr>
        <w:t>12</w:t>
      </w:r>
      <w:r w:rsidR="002234F2" w:rsidRPr="00E8445A">
        <w:rPr>
          <w:rFonts w:ascii="標楷體" w:eastAsia="標楷體" w:hAnsi="標楷體" w:hint="eastAsia"/>
          <w:sz w:val="28"/>
          <w:szCs w:val="28"/>
        </w:rPr>
        <w:t>月</w:t>
      </w:r>
      <w:r w:rsidR="002234F2" w:rsidRPr="00E8445A">
        <w:rPr>
          <w:rFonts w:ascii="標楷體" w:eastAsia="標楷體" w:hAnsi="標楷體"/>
          <w:sz w:val="28"/>
          <w:szCs w:val="28"/>
        </w:rPr>
        <w:t>25</w:t>
      </w:r>
      <w:r w:rsidR="002234F2" w:rsidRPr="00E8445A">
        <w:rPr>
          <w:rFonts w:ascii="標楷體" w:eastAsia="標楷體" w:hAnsi="標楷體" w:hint="eastAsia"/>
          <w:sz w:val="28"/>
          <w:szCs w:val="28"/>
        </w:rPr>
        <w:t>日</w:t>
      </w:r>
      <w:proofErr w:type="gramStart"/>
      <w:r w:rsidR="002234F2" w:rsidRPr="00E8445A">
        <w:rPr>
          <w:rFonts w:ascii="標楷體" w:eastAsia="標楷體" w:hAnsi="標楷體" w:hint="eastAsia"/>
          <w:sz w:val="28"/>
          <w:szCs w:val="28"/>
        </w:rPr>
        <w:t>院授教字</w:t>
      </w:r>
      <w:proofErr w:type="gramEnd"/>
      <w:r w:rsidR="002234F2" w:rsidRPr="00E8445A">
        <w:rPr>
          <w:rFonts w:ascii="標楷體" w:eastAsia="標楷體" w:hAnsi="標楷體" w:hint="eastAsia"/>
          <w:sz w:val="28"/>
          <w:szCs w:val="28"/>
        </w:rPr>
        <w:t>第1060185775號函</w:t>
      </w:r>
      <w:r w:rsidRPr="00E8445A">
        <w:rPr>
          <w:rFonts w:ascii="標楷體" w:eastAsia="標楷體" w:hAnsi="標楷體" w:hint="eastAsia"/>
          <w:sz w:val="28"/>
          <w:szCs w:val="28"/>
        </w:rPr>
        <w:t>同意於107年先行購置</w:t>
      </w:r>
      <w:r w:rsidR="00A85D12" w:rsidRPr="00E8445A">
        <w:rPr>
          <w:rFonts w:ascii="標楷體" w:eastAsia="標楷體" w:hAnsi="標楷體" w:hint="eastAsia"/>
          <w:sz w:val="28"/>
          <w:szCs w:val="28"/>
        </w:rPr>
        <w:t>機械及設備</w:t>
      </w:r>
      <w:r w:rsidR="002234F2" w:rsidRPr="00E8445A">
        <w:rPr>
          <w:rFonts w:ascii="標楷體" w:eastAsia="標楷體" w:hAnsi="標楷體" w:hint="eastAsia"/>
          <w:sz w:val="28"/>
          <w:szCs w:val="28"/>
        </w:rPr>
        <w:t>1,115萬1千元，並編列補辦預算明細表</w:t>
      </w:r>
      <w:r w:rsidRPr="00E8445A">
        <w:rPr>
          <w:rFonts w:ascii="標楷體" w:eastAsia="標楷體" w:hAnsi="標楷體" w:hint="eastAsia"/>
          <w:sz w:val="28"/>
          <w:szCs w:val="28"/>
        </w:rPr>
        <w:t>。</w:t>
      </w:r>
    </w:p>
    <w:p w:rsidR="00617392" w:rsidRPr="00E8445A" w:rsidRDefault="00617392" w:rsidP="00617392">
      <w:pPr>
        <w:pStyle w:val="a3"/>
        <w:numPr>
          <w:ilvl w:val="0"/>
          <w:numId w:val="1"/>
        </w:numPr>
        <w:ind w:leftChars="0"/>
        <w:jc w:val="both"/>
        <w:rPr>
          <w:rFonts w:ascii="標楷體" w:eastAsia="標楷體" w:hAnsi="標楷體"/>
          <w:sz w:val="28"/>
          <w:szCs w:val="28"/>
        </w:rPr>
      </w:pPr>
      <w:r w:rsidRPr="00E8445A">
        <w:rPr>
          <w:rFonts w:ascii="標楷體" w:eastAsia="標楷體" w:hAnsi="標楷體" w:hint="eastAsia"/>
          <w:sz w:val="28"/>
          <w:szCs w:val="28"/>
        </w:rPr>
        <w:t>結語</w:t>
      </w:r>
    </w:p>
    <w:p w:rsidR="00617392" w:rsidRPr="00E8445A" w:rsidRDefault="00617392" w:rsidP="00617392">
      <w:pPr>
        <w:ind w:left="720" w:firstLineChars="198" w:firstLine="554"/>
        <w:jc w:val="both"/>
        <w:rPr>
          <w:rFonts w:ascii="標楷體" w:eastAsia="標楷體" w:hAnsi="標楷體"/>
          <w:sz w:val="28"/>
          <w:szCs w:val="28"/>
        </w:rPr>
      </w:pPr>
      <w:proofErr w:type="gramStart"/>
      <w:r w:rsidRPr="00E8445A">
        <w:rPr>
          <w:rFonts w:ascii="標楷體" w:eastAsia="標楷體" w:hAnsi="標楷體" w:hint="eastAsia"/>
          <w:sz w:val="28"/>
          <w:szCs w:val="28"/>
        </w:rPr>
        <w:lastRenderedPageBreak/>
        <w:t>鑑</w:t>
      </w:r>
      <w:proofErr w:type="gramEnd"/>
      <w:r w:rsidRPr="00E8445A">
        <w:rPr>
          <w:rFonts w:ascii="標楷體" w:eastAsia="標楷體" w:hAnsi="標楷體" w:hint="eastAsia"/>
          <w:sz w:val="28"/>
          <w:szCs w:val="28"/>
        </w:rPr>
        <w:t>於營業基金</w:t>
      </w:r>
      <w:r w:rsidR="00D14520" w:rsidRPr="00E8445A">
        <w:rPr>
          <w:rFonts w:ascii="標楷體" w:eastAsia="標楷體" w:hAnsi="標楷體" w:hint="eastAsia"/>
          <w:sz w:val="28"/>
          <w:szCs w:val="28"/>
          <w:lang w:eastAsia="zh-HK"/>
        </w:rPr>
        <w:t>及作業基金</w:t>
      </w:r>
      <w:r w:rsidRPr="00E8445A">
        <w:rPr>
          <w:rFonts w:ascii="標楷體" w:eastAsia="標楷體" w:hAnsi="標楷體" w:hint="eastAsia"/>
          <w:sz w:val="28"/>
          <w:szCs w:val="28"/>
        </w:rPr>
        <w:t>係</w:t>
      </w:r>
      <w:r w:rsidR="0067092E" w:rsidRPr="00E8445A">
        <w:rPr>
          <w:rFonts w:ascii="標楷體" w:eastAsia="標楷體" w:hAnsi="標楷體" w:hint="eastAsia"/>
          <w:sz w:val="28"/>
          <w:szCs w:val="28"/>
        </w:rPr>
        <w:t>以受益付費</w:t>
      </w:r>
      <w:r w:rsidR="0029340C" w:rsidRPr="0029340C">
        <w:rPr>
          <w:rFonts w:ascii="標楷體" w:eastAsia="標楷體" w:hAnsi="標楷體" w:hint="eastAsia"/>
          <w:color w:val="FF0000"/>
          <w:sz w:val="28"/>
          <w:szCs w:val="28"/>
        </w:rPr>
        <w:t>為</w:t>
      </w:r>
      <w:r w:rsidR="0067092E" w:rsidRPr="00E8445A">
        <w:rPr>
          <w:rFonts w:ascii="標楷體" w:eastAsia="標楷體" w:hAnsi="標楷體" w:hint="eastAsia"/>
          <w:sz w:val="28"/>
          <w:szCs w:val="28"/>
        </w:rPr>
        <w:t>原則，提供私有財</w:t>
      </w:r>
      <w:r w:rsidR="00A12C53" w:rsidRPr="00E8445A">
        <w:rPr>
          <w:rFonts w:ascii="標楷體" w:eastAsia="標楷體" w:hAnsi="標楷體" w:hint="eastAsia"/>
          <w:sz w:val="28"/>
          <w:szCs w:val="28"/>
        </w:rPr>
        <w:t>或準公共財</w:t>
      </w:r>
      <w:r w:rsidR="0067092E" w:rsidRPr="00E8445A">
        <w:rPr>
          <w:rFonts w:ascii="標楷體" w:eastAsia="標楷體" w:hAnsi="標楷體" w:hint="eastAsia"/>
          <w:sz w:val="28"/>
          <w:szCs w:val="28"/>
        </w:rPr>
        <w:t>，並</w:t>
      </w:r>
      <w:r w:rsidRPr="00E8445A">
        <w:rPr>
          <w:rFonts w:ascii="標楷體" w:eastAsia="標楷體" w:hAnsi="標楷體" w:hint="eastAsia"/>
          <w:sz w:val="28"/>
          <w:szCs w:val="28"/>
        </w:rPr>
        <w:t>本企業</w:t>
      </w:r>
      <w:r w:rsidR="00D43F40" w:rsidRPr="00463221">
        <w:rPr>
          <w:rFonts w:ascii="標楷體" w:eastAsia="標楷體" w:hAnsi="標楷體" w:hint="eastAsia"/>
          <w:color w:val="FF0000"/>
          <w:sz w:val="28"/>
          <w:szCs w:val="28"/>
        </w:rPr>
        <w:t>化</w:t>
      </w:r>
      <w:r w:rsidRPr="00E8445A">
        <w:rPr>
          <w:rFonts w:ascii="標楷體" w:eastAsia="標楷體" w:hAnsi="標楷體" w:hint="eastAsia"/>
          <w:sz w:val="28"/>
          <w:szCs w:val="28"/>
        </w:rPr>
        <w:t>經營原則</w:t>
      </w:r>
      <w:r w:rsidR="00D14520" w:rsidRPr="00E8445A">
        <w:rPr>
          <w:rFonts w:ascii="標楷體" w:eastAsia="標楷體" w:hAnsi="標楷體" w:hint="eastAsia"/>
          <w:sz w:val="28"/>
          <w:szCs w:val="28"/>
        </w:rPr>
        <w:t>，</w:t>
      </w:r>
      <w:proofErr w:type="gramStart"/>
      <w:r w:rsidR="00D14520" w:rsidRPr="00E8445A">
        <w:rPr>
          <w:rFonts w:ascii="標楷體" w:eastAsia="標楷體" w:hAnsi="標楷體" w:hint="eastAsia"/>
          <w:sz w:val="28"/>
          <w:szCs w:val="28"/>
          <w:lang w:eastAsia="zh-HK"/>
        </w:rPr>
        <w:t>除負</w:t>
      </w:r>
      <w:proofErr w:type="gramEnd"/>
      <w:r w:rsidR="00D14520" w:rsidRPr="00E8445A">
        <w:rPr>
          <w:rFonts w:ascii="標楷體" w:eastAsia="標楷體" w:hAnsi="標楷體" w:hint="eastAsia"/>
          <w:sz w:val="28"/>
          <w:szCs w:val="28"/>
          <w:lang w:eastAsia="zh-HK"/>
        </w:rPr>
        <w:t>有政策任務者外</w:t>
      </w:r>
      <w:r w:rsidRPr="00E8445A">
        <w:rPr>
          <w:rFonts w:ascii="標楷體" w:eastAsia="標楷體" w:hAnsi="標楷體" w:hint="eastAsia"/>
          <w:sz w:val="28"/>
          <w:szCs w:val="28"/>
        </w:rPr>
        <w:t>，以追求最高盈</w:t>
      </w:r>
      <w:r w:rsidR="00D14520" w:rsidRPr="00E8445A">
        <w:rPr>
          <w:rFonts w:ascii="標楷體" w:eastAsia="標楷體" w:hAnsi="標楷體" w:hint="eastAsia"/>
          <w:sz w:val="28"/>
          <w:szCs w:val="28"/>
        </w:rPr>
        <w:t>(</w:t>
      </w:r>
      <w:r w:rsidR="00D14520" w:rsidRPr="00E8445A">
        <w:rPr>
          <w:rFonts w:ascii="標楷體" w:eastAsia="標楷體" w:hAnsi="標楷體" w:hint="eastAsia"/>
          <w:sz w:val="28"/>
          <w:szCs w:val="28"/>
          <w:lang w:eastAsia="zh-HK"/>
        </w:rPr>
        <w:t>賸)</w:t>
      </w:r>
      <w:r w:rsidRPr="00E8445A">
        <w:rPr>
          <w:rFonts w:ascii="標楷體" w:eastAsia="標楷體" w:hAnsi="標楷體" w:hint="eastAsia"/>
          <w:sz w:val="28"/>
          <w:szCs w:val="28"/>
        </w:rPr>
        <w:t>餘</w:t>
      </w:r>
      <w:r w:rsidR="003F5FAF" w:rsidRPr="003F5FAF">
        <w:rPr>
          <w:rFonts w:ascii="標楷體" w:eastAsia="標楷體" w:hAnsi="標楷體" w:hint="eastAsia"/>
          <w:color w:val="FF0000"/>
          <w:sz w:val="28"/>
          <w:szCs w:val="28"/>
        </w:rPr>
        <w:t>為</w:t>
      </w:r>
      <w:r w:rsidRPr="00E8445A">
        <w:rPr>
          <w:rFonts w:ascii="標楷體" w:eastAsia="標楷體" w:hAnsi="標楷體" w:hint="eastAsia"/>
          <w:sz w:val="28"/>
          <w:szCs w:val="28"/>
        </w:rPr>
        <w:t>目標。故預算法規範</w:t>
      </w:r>
      <w:proofErr w:type="gramStart"/>
      <w:r w:rsidRPr="00E8445A">
        <w:rPr>
          <w:rFonts w:ascii="標楷體" w:eastAsia="標楷體" w:hAnsi="標楷體" w:hint="eastAsia"/>
          <w:sz w:val="28"/>
          <w:szCs w:val="28"/>
        </w:rPr>
        <w:t>採</w:t>
      </w:r>
      <w:proofErr w:type="gramEnd"/>
      <w:r w:rsidRPr="00E8445A">
        <w:rPr>
          <w:rFonts w:ascii="標楷體" w:eastAsia="標楷體" w:hAnsi="標楷體" w:hint="eastAsia"/>
          <w:sz w:val="28"/>
          <w:szCs w:val="28"/>
        </w:rPr>
        <w:t>標準成本彈性預算制度，賦予動支經費彈性不受法定預算額度限制</w:t>
      </w:r>
      <w:r w:rsidR="002E1939" w:rsidRPr="00E8445A">
        <w:rPr>
          <w:rFonts w:ascii="標楷體" w:eastAsia="標楷體" w:hAnsi="標楷體" w:hint="eastAsia"/>
          <w:sz w:val="28"/>
          <w:szCs w:val="28"/>
        </w:rPr>
        <w:t>，以適時獲得商機</w:t>
      </w:r>
      <w:r w:rsidRPr="00E8445A">
        <w:rPr>
          <w:rFonts w:ascii="標楷體" w:eastAsia="標楷體" w:hAnsi="標楷體" w:hint="eastAsia"/>
          <w:sz w:val="28"/>
          <w:szCs w:val="28"/>
        </w:rPr>
        <w:t>。而公務機關不以受益付費為原則，</w:t>
      </w:r>
      <w:r w:rsidR="002E1939" w:rsidRPr="00E8445A">
        <w:rPr>
          <w:rFonts w:ascii="標楷體" w:eastAsia="標楷體" w:hAnsi="標楷體" w:hint="eastAsia"/>
          <w:sz w:val="28"/>
          <w:szCs w:val="28"/>
        </w:rPr>
        <w:t>收入與支出並不具</w:t>
      </w:r>
      <w:proofErr w:type="gramStart"/>
      <w:r w:rsidR="002E1939" w:rsidRPr="00E8445A">
        <w:rPr>
          <w:rFonts w:ascii="標楷體" w:eastAsia="標楷體" w:hAnsi="標楷體" w:hint="eastAsia"/>
          <w:sz w:val="28"/>
          <w:szCs w:val="28"/>
        </w:rPr>
        <w:t>攸</w:t>
      </w:r>
      <w:proofErr w:type="gramEnd"/>
      <w:r w:rsidR="002E1939" w:rsidRPr="00E8445A">
        <w:rPr>
          <w:rFonts w:ascii="標楷體" w:eastAsia="標楷體" w:hAnsi="標楷體" w:hint="eastAsia"/>
          <w:sz w:val="28"/>
          <w:szCs w:val="28"/>
        </w:rPr>
        <w:t>關性，</w:t>
      </w:r>
      <w:r w:rsidRPr="00E8445A">
        <w:rPr>
          <w:rFonts w:ascii="標楷體" w:eastAsia="標楷體" w:hAnsi="標楷體" w:hint="eastAsia"/>
          <w:sz w:val="28"/>
          <w:szCs w:val="28"/>
        </w:rPr>
        <w:t>提供公共財，主要以稅收支應歲出，故須依法定預算執行預算。</w:t>
      </w:r>
    </w:p>
    <w:p w:rsidR="00617392" w:rsidRPr="00E8445A" w:rsidRDefault="00617392" w:rsidP="00617392">
      <w:pPr>
        <w:ind w:left="720" w:firstLineChars="198" w:firstLine="554"/>
        <w:jc w:val="both"/>
        <w:rPr>
          <w:rFonts w:ascii="標楷體" w:eastAsia="標楷體" w:hAnsi="標楷體"/>
          <w:sz w:val="28"/>
          <w:szCs w:val="28"/>
        </w:rPr>
      </w:pPr>
      <w:r w:rsidRPr="00E8445A">
        <w:rPr>
          <w:rFonts w:ascii="標楷體" w:eastAsia="標楷體" w:hAnsi="標楷體" w:hint="eastAsia"/>
          <w:sz w:val="28"/>
          <w:szCs w:val="28"/>
        </w:rPr>
        <w:t>綜上論述，預算法並未</w:t>
      </w:r>
      <w:proofErr w:type="gramStart"/>
      <w:r w:rsidRPr="00E8445A">
        <w:rPr>
          <w:rFonts w:ascii="標楷體" w:eastAsia="標楷體" w:hAnsi="標楷體" w:hint="eastAsia"/>
          <w:sz w:val="28"/>
          <w:szCs w:val="28"/>
        </w:rPr>
        <w:t>定義補列預算</w:t>
      </w:r>
      <w:proofErr w:type="gramEnd"/>
      <w:r w:rsidRPr="00E8445A">
        <w:rPr>
          <w:rFonts w:ascii="標楷體" w:eastAsia="標楷體" w:hAnsi="標楷體" w:hint="eastAsia"/>
          <w:sz w:val="28"/>
          <w:szCs w:val="28"/>
        </w:rPr>
        <w:t>與補辦預算，</w:t>
      </w:r>
      <w:proofErr w:type="gramStart"/>
      <w:r w:rsidRPr="00E8445A">
        <w:rPr>
          <w:rFonts w:ascii="標楷體" w:eastAsia="標楷體" w:hAnsi="標楷體" w:hint="eastAsia"/>
          <w:sz w:val="28"/>
          <w:szCs w:val="28"/>
        </w:rPr>
        <w:t>試依上</w:t>
      </w:r>
      <w:proofErr w:type="gramEnd"/>
      <w:r w:rsidRPr="00E8445A">
        <w:rPr>
          <w:rFonts w:ascii="標楷體" w:eastAsia="標楷體" w:hAnsi="標楷體" w:hint="eastAsia"/>
          <w:sz w:val="28"/>
          <w:szCs w:val="28"/>
        </w:rPr>
        <w:t>述會計事務處理</w:t>
      </w:r>
      <w:r w:rsidR="0067092E" w:rsidRPr="00E8445A">
        <w:rPr>
          <w:rFonts w:ascii="標楷體" w:eastAsia="標楷體" w:hAnsi="標楷體" w:hint="eastAsia"/>
          <w:sz w:val="28"/>
          <w:szCs w:val="28"/>
        </w:rPr>
        <w:t>及特種基金運作屬性</w:t>
      </w:r>
      <w:r w:rsidR="002E1939" w:rsidRPr="00E8445A">
        <w:rPr>
          <w:rFonts w:ascii="標楷體" w:eastAsia="標楷體" w:hAnsi="標楷體" w:hint="eastAsia"/>
          <w:sz w:val="28"/>
          <w:szCs w:val="28"/>
        </w:rPr>
        <w:t>，歸納兩者意義，</w:t>
      </w:r>
      <w:proofErr w:type="gramStart"/>
      <w:r w:rsidR="002E1939" w:rsidRPr="00E8445A">
        <w:rPr>
          <w:rFonts w:ascii="標楷體" w:eastAsia="標楷體" w:hAnsi="標楷體" w:hint="eastAsia"/>
          <w:sz w:val="28"/>
          <w:szCs w:val="28"/>
        </w:rPr>
        <w:t>其中補列預</w:t>
      </w:r>
      <w:proofErr w:type="gramEnd"/>
      <w:r w:rsidR="002E1939" w:rsidRPr="00E8445A">
        <w:rPr>
          <w:rFonts w:ascii="標楷體" w:eastAsia="標楷體" w:hAnsi="標楷體" w:hint="eastAsia"/>
          <w:sz w:val="28"/>
          <w:szCs w:val="28"/>
        </w:rPr>
        <w:t>算係指公務機關俟</w:t>
      </w:r>
      <w:r w:rsidRPr="00E8445A">
        <w:rPr>
          <w:rFonts w:ascii="標楷體" w:eastAsia="標楷體" w:hAnsi="標楷體" w:hint="eastAsia"/>
          <w:sz w:val="28"/>
          <w:szCs w:val="28"/>
        </w:rPr>
        <w:t>追加預算完成立法程序後，按各政府普通公務單位會計制度之一致規定，於普通公務帳以</w:t>
      </w:r>
      <w:r w:rsidR="002E1939" w:rsidRPr="00E8445A">
        <w:rPr>
          <w:rFonts w:ascii="標楷體" w:eastAsia="標楷體" w:hAnsi="標楷體" w:hint="eastAsia"/>
          <w:sz w:val="28"/>
          <w:szCs w:val="28"/>
        </w:rPr>
        <w:t>預算控制</w:t>
      </w:r>
      <w:r w:rsidRPr="00E8445A">
        <w:rPr>
          <w:rFonts w:ascii="標楷體" w:eastAsia="標楷體" w:hAnsi="標楷體" w:hint="eastAsia"/>
          <w:sz w:val="28"/>
          <w:szCs w:val="28"/>
        </w:rPr>
        <w:t>科目方式記錄追加(減)歲入及歲出預算數。至補辦預算，係指</w:t>
      </w:r>
      <w:r w:rsidR="0032585C" w:rsidRPr="00E8445A">
        <w:rPr>
          <w:rFonts w:ascii="標楷體" w:eastAsia="標楷體" w:hAnsi="標楷體" w:hint="eastAsia"/>
          <w:sz w:val="28"/>
          <w:szCs w:val="28"/>
        </w:rPr>
        <w:t>附屬單位預算(附屬單位預算之分預算)</w:t>
      </w:r>
      <w:r w:rsidR="002E1939" w:rsidRPr="00E8445A">
        <w:rPr>
          <w:rFonts w:ascii="標楷體" w:eastAsia="標楷體" w:hAnsi="標楷體" w:hint="eastAsia"/>
          <w:sz w:val="28"/>
          <w:szCs w:val="28"/>
        </w:rPr>
        <w:t>特種基金</w:t>
      </w:r>
      <w:r w:rsidRPr="00E8445A">
        <w:rPr>
          <w:rFonts w:ascii="標楷體" w:eastAsia="標楷體" w:hAnsi="標楷體" w:hint="eastAsia"/>
          <w:sz w:val="28"/>
          <w:szCs w:val="28"/>
        </w:rPr>
        <w:t>奉行政院</w:t>
      </w:r>
      <w:r w:rsidR="002E1939" w:rsidRPr="00E8445A">
        <w:rPr>
          <w:rFonts w:ascii="標楷體" w:eastAsia="標楷體" w:hAnsi="標楷體" w:hint="eastAsia"/>
          <w:sz w:val="28"/>
          <w:szCs w:val="28"/>
        </w:rPr>
        <w:t>或縣市政府</w:t>
      </w:r>
      <w:r w:rsidRPr="00E8445A">
        <w:rPr>
          <w:rFonts w:ascii="標楷體" w:eastAsia="標楷體" w:hAnsi="標楷體" w:hint="eastAsia"/>
          <w:sz w:val="28"/>
          <w:szCs w:val="28"/>
        </w:rPr>
        <w:t>准予預算外先行辦理，無須</w:t>
      </w:r>
      <w:r w:rsidR="0067092E" w:rsidRPr="00E8445A">
        <w:rPr>
          <w:rFonts w:ascii="標楷體" w:eastAsia="標楷體" w:hAnsi="標楷體" w:hint="eastAsia"/>
          <w:sz w:val="28"/>
          <w:szCs w:val="28"/>
        </w:rPr>
        <w:t>以預算控制科目</w:t>
      </w:r>
      <w:r w:rsidRPr="00E8445A">
        <w:rPr>
          <w:rFonts w:ascii="標楷體" w:eastAsia="標楷體" w:hAnsi="標楷體" w:hint="eastAsia"/>
          <w:sz w:val="28"/>
          <w:szCs w:val="28"/>
        </w:rPr>
        <w:t>作任何</w:t>
      </w:r>
      <w:r w:rsidR="002E1939" w:rsidRPr="00E8445A">
        <w:rPr>
          <w:rFonts w:ascii="標楷體" w:eastAsia="標楷體" w:hAnsi="標楷體" w:hint="eastAsia"/>
          <w:sz w:val="28"/>
          <w:szCs w:val="28"/>
        </w:rPr>
        <w:t>紀</w:t>
      </w:r>
      <w:r w:rsidRPr="00E8445A">
        <w:rPr>
          <w:rFonts w:ascii="標楷體" w:eastAsia="標楷體" w:hAnsi="標楷體" w:hint="eastAsia"/>
          <w:sz w:val="28"/>
          <w:szCs w:val="28"/>
        </w:rPr>
        <w:t>錄，僅</w:t>
      </w:r>
      <w:r w:rsidR="002E1939" w:rsidRPr="00E8445A">
        <w:rPr>
          <w:rFonts w:ascii="標楷體" w:eastAsia="標楷體" w:hAnsi="標楷體" w:hint="eastAsia"/>
          <w:sz w:val="28"/>
          <w:szCs w:val="28"/>
        </w:rPr>
        <w:t>須</w:t>
      </w:r>
      <w:r w:rsidR="00112EBE" w:rsidRPr="00E8445A">
        <w:rPr>
          <w:rFonts w:ascii="標楷體" w:eastAsia="標楷體" w:hAnsi="標楷體" w:hint="eastAsia"/>
          <w:sz w:val="28"/>
          <w:szCs w:val="28"/>
        </w:rPr>
        <w:t>依預算法第八十八條規定</w:t>
      </w:r>
      <w:r w:rsidRPr="00E8445A">
        <w:rPr>
          <w:rFonts w:ascii="標楷體" w:eastAsia="標楷體" w:hAnsi="標楷體" w:hint="eastAsia"/>
          <w:sz w:val="28"/>
          <w:szCs w:val="28"/>
        </w:rPr>
        <w:t>配合籌編預算</w:t>
      </w:r>
      <w:r w:rsidR="00820CD9" w:rsidRPr="00E8445A">
        <w:rPr>
          <w:rFonts w:ascii="標楷體" w:eastAsia="標楷體" w:hAnsi="標楷體" w:hint="eastAsia"/>
          <w:sz w:val="28"/>
          <w:szCs w:val="28"/>
        </w:rPr>
        <w:t>，</w:t>
      </w:r>
      <w:r w:rsidRPr="00E8445A">
        <w:rPr>
          <w:rFonts w:ascii="標楷體" w:eastAsia="標楷體" w:hAnsi="標楷體" w:hint="eastAsia"/>
          <w:sz w:val="28"/>
          <w:szCs w:val="28"/>
        </w:rPr>
        <w:t>於最近年度預算書</w:t>
      </w:r>
      <w:r w:rsidR="000A1456" w:rsidRPr="00E8445A">
        <w:rPr>
          <w:rFonts w:ascii="標楷體" w:eastAsia="標楷體" w:hAnsi="標楷體" w:hint="eastAsia"/>
          <w:sz w:val="28"/>
          <w:szCs w:val="28"/>
        </w:rPr>
        <w:t>總說明</w:t>
      </w:r>
      <w:r w:rsidR="006315E6" w:rsidRPr="00E8445A">
        <w:rPr>
          <w:rFonts w:ascii="標楷體" w:eastAsia="標楷體" w:hAnsi="標楷體" w:hint="eastAsia"/>
          <w:sz w:val="28"/>
          <w:szCs w:val="28"/>
        </w:rPr>
        <w:t>內</w:t>
      </w:r>
      <w:r w:rsidR="000A1456" w:rsidRPr="00E8445A">
        <w:rPr>
          <w:rFonts w:ascii="標楷體" w:eastAsia="標楷體" w:hAnsi="標楷體" w:hint="eastAsia"/>
          <w:sz w:val="28"/>
          <w:szCs w:val="28"/>
        </w:rPr>
        <w:t>，將先行辦理事項加以敘明，以昭慎重。</w:t>
      </w:r>
    </w:p>
    <w:p w:rsidR="004D2B65" w:rsidRPr="00E8445A" w:rsidRDefault="004D2B65">
      <w:pPr>
        <w:widowControl/>
        <w:rPr>
          <w:rFonts w:ascii="標楷體" w:eastAsia="標楷體" w:hAnsi="標楷體"/>
          <w:sz w:val="28"/>
          <w:szCs w:val="28"/>
        </w:rPr>
      </w:pPr>
      <w:r w:rsidRPr="00E8445A">
        <w:rPr>
          <w:rFonts w:ascii="標楷體" w:eastAsia="標楷體" w:hAnsi="標楷體"/>
          <w:sz w:val="28"/>
          <w:szCs w:val="28"/>
        </w:rPr>
        <w:br w:type="page"/>
      </w:r>
    </w:p>
    <w:p w:rsidR="004D2B65" w:rsidRPr="00E8445A" w:rsidRDefault="004D2B65" w:rsidP="004D2B65">
      <w:pPr>
        <w:jc w:val="both"/>
        <w:rPr>
          <w:rFonts w:ascii="標楷體" w:eastAsia="標楷體" w:hAnsi="標楷體"/>
          <w:sz w:val="36"/>
          <w:szCs w:val="36"/>
        </w:rPr>
      </w:pPr>
      <w:r w:rsidRPr="00E8445A">
        <w:rPr>
          <w:rFonts w:ascii="標楷體" w:eastAsia="標楷體" w:hAnsi="標楷體" w:hint="eastAsia"/>
          <w:sz w:val="36"/>
          <w:szCs w:val="36"/>
        </w:rPr>
        <w:lastRenderedPageBreak/>
        <w:t>附註</w:t>
      </w:r>
    </w:p>
    <w:p w:rsidR="004D2B65" w:rsidRPr="00E8445A" w:rsidRDefault="004D2B65" w:rsidP="00984D0D">
      <w:pPr>
        <w:ind w:leftChars="11" w:left="754" w:hangingChars="260" w:hanging="728"/>
        <w:jc w:val="both"/>
        <w:rPr>
          <w:rFonts w:ascii="標楷體" w:eastAsia="標楷體" w:hAnsi="標楷體"/>
          <w:sz w:val="28"/>
          <w:szCs w:val="28"/>
        </w:rPr>
      </w:pPr>
      <w:proofErr w:type="gramStart"/>
      <w:r w:rsidRPr="00E8445A">
        <w:rPr>
          <w:rFonts w:ascii="標楷體" w:eastAsia="標楷體" w:hAnsi="標楷體" w:hint="eastAsia"/>
          <w:sz w:val="28"/>
          <w:szCs w:val="28"/>
        </w:rPr>
        <w:t>註</w:t>
      </w:r>
      <w:proofErr w:type="gramEnd"/>
      <w:r w:rsidRPr="00E8445A">
        <w:rPr>
          <w:rFonts w:ascii="標楷體" w:eastAsia="標楷體" w:hAnsi="標楷體" w:hint="eastAsia"/>
          <w:sz w:val="28"/>
          <w:szCs w:val="28"/>
        </w:rPr>
        <w:t>1：政府會計共同規範係包括政府會計觀念公報與政府會計準則公報，其中3號觀念公報，係指政府會計範圍及個體、政府會計報告之目的、政府會計資訊之表達與揭露。9號政府會計準則公報，包括：政府會計及財務報導標準、政府收入認列之會計處理、政府支出認列之會計處理、政府固定資產之會計處理、政府長期股權投資之會計處理、政府長期負債之會計處理、政府負債準備、或有負債及或有資產之會計處理、政府會計報告之編製、政府預算執行控制之會計處理。且</w:t>
      </w:r>
      <w:r w:rsidR="00463221" w:rsidRPr="00463221">
        <w:rPr>
          <w:rFonts w:ascii="標楷體" w:eastAsia="標楷體" w:hAnsi="標楷體" w:hint="eastAsia"/>
          <w:color w:val="FF0000"/>
          <w:sz w:val="28"/>
          <w:szCs w:val="28"/>
        </w:rPr>
        <w:t>行政院</w:t>
      </w:r>
      <w:r w:rsidRPr="00E8445A">
        <w:rPr>
          <w:rFonts w:ascii="標楷體" w:eastAsia="標楷體" w:hAnsi="標楷體" w:hint="eastAsia"/>
          <w:sz w:val="28"/>
          <w:szCs w:val="28"/>
        </w:rPr>
        <w:t>主計總處網站</w:t>
      </w:r>
      <w:proofErr w:type="gramStart"/>
      <w:r w:rsidRPr="00E8445A">
        <w:rPr>
          <w:rFonts w:ascii="標楷體" w:eastAsia="標楷體" w:hAnsi="標楷體" w:hint="eastAsia"/>
          <w:sz w:val="28"/>
          <w:szCs w:val="28"/>
        </w:rPr>
        <w:t>（</w:t>
      </w:r>
      <w:proofErr w:type="gramEnd"/>
      <w:r w:rsidRPr="00E8445A">
        <w:rPr>
          <w:rFonts w:ascii="標楷體" w:eastAsia="標楷體" w:hAnsi="標楷體" w:hint="eastAsia"/>
          <w:sz w:val="28"/>
          <w:szCs w:val="28"/>
        </w:rPr>
        <w:t>www.dgbas.gov.tw</w:t>
      </w:r>
      <w:proofErr w:type="gramStart"/>
      <w:r w:rsidRPr="00E8445A">
        <w:rPr>
          <w:rFonts w:ascii="標楷體" w:eastAsia="標楷體" w:hAnsi="標楷體" w:hint="eastAsia"/>
          <w:sz w:val="28"/>
          <w:szCs w:val="28"/>
        </w:rPr>
        <w:t>）</w:t>
      </w:r>
      <w:proofErr w:type="gramEnd"/>
      <w:r w:rsidRPr="00E8445A">
        <w:rPr>
          <w:rFonts w:ascii="標楷體" w:eastAsia="標楷體" w:hAnsi="標楷體" w:hint="eastAsia"/>
          <w:sz w:val="28"/>
          <w:szCs w:val="28"/>
        </w:rPr>
        <w:t>業已登載。</w:t>
      </w:r>
    </w:p>
    <w:p w:rsidR="00CE4B04" w:rsidRPr="00E8445A" w:rsidRDefault="004D2B65" w:rsidP="00984D0D">
      <w:pPr>
        <w:ind w:leftChars="11" w:left="754" w:hangingChars="260" w:hanging="728"/>
        <w:jc w:val="both"/>
        <w:rPr>
          <w:rFonts w:ascii="標楷體" w:eastAsia="標楷體" w:hAnsi="標楷體"/>
          <w:sz w:val="28"/>
          <w:szCs w:val="28"/>
        </w:rPr>
      </w:pPr>
      <w:proofErr w:type="gramStart"/>
      <w:r w:rsidRPr="00E8445A">
        <w:rPr>
          <w:rFonts w:ascii="標楷體" w:eastAsia="標楷體" w:hAnsi="標楷體" w:hint="eastAsia"/>
          <w:sz w:val="28"/>
          <w:szCs w:val="28"/>
        </w:rPr>
        <w:t>註</w:t>
      </w:r>
      <w:proofErr w:type="gramEnd"/>
      <w:r w:rsidRPr="00E8445A">
        <w:rPr>
          <w:rFonts w:ascii="標楷體" w:eastAsia="標楷體" w:hAnsi="標楷體" w:hint="eastAsia"/>
          <w:sz w:val="28"/>
          <w:szCs w:val="28"/>
        </w:rPr>
        <w:t>2：</w:t>
      </w:r>
      <w:r w:rsidR="00CE4B04" w:rsidRPr="00E8445A">
        <w:rPr>
          <w:rFonts w:ascii="標楷體" w:eastAsia="標楷體" w:hAnsi="標楷體" w:hint="eastAsia"/>
          <w:sz w:val="28"/>
          <w:szCs w:val="28"/>
        </w:rPr>
        <w:t>決算法第十五條第二項：營業收支之決算，應各依其業務情形與預算訂定之計算標準加以比較；其適用成本計算者，並應附具其成本之計算方式、單位成本、耗用人工與材料數量，及有關資料，並將變動成本與固定成本分析之。</w:t>
      </w:r>
    </w:p>
    <w:p w:rsidR="00901E51" w:rsidRPr="00E8445A" w:rsidRDefault="00463221" w:rsidP="00984D0D">
      <w:pPr>
        <w:ind w:leftChars="11" w:left="754" w:hangingChars="260" w:hanging="728"/>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CE4B04" w:rsidRPr="00E8445A">
        <w:rPr>
          <w:rFonts w:ascii="標楷體" w:eastAsia="標楷體" w:hAnsi="標楷體" w:hint="eastAsia"/>
          <w:sz w:val="28"/>
          <w:szCs w:val="28"/>
        </w:rPr>
        <w:t>註</w:t>
      </w:r>
      <w:proofErr w:type="gramEnd"/>
      <w:r w:rsidR="00CE4B04" w:rsidRPr="00E8445A">
        <w:rPr>
          <w:rFonts w:ascii="標楷體" w:eastAsia="標楷體" w:hAnsi="標楷體" w:hint="eastAsia"/>
          <w:sz w:val="28"/>
          <w:szCs w:val="28"/>
        </w:rPr>
        <w:t>3：</w:t>
      </w:r>
      <w:r w:rsidR="004D2B65" w:rsidRPr="00E8445A">
        <w:rPr>
          <w:rFonts w:ascii="標楷體" w:eastAsia="標楷體" w:hAnsi="標楷體" w:hint="eastAsia"/>
          <w:sz w:val="28"/>
          <w:szCs w:val="28"/>
        </w:rPr>
        <w:t>「中央政府普通公務單位會計制度之一致規定」</w:t>
      </w:r>
      <w:r w:rsidRPr="00463221">
        <w:rPr>
          <w:rFonts w:ascii="標楷體" w:eastAsia="標楷體" w:hAnsi="標楷體" w:hint="eastAsia"/>
          <w:color w:val="FF0000"/>
          <w:sz w:val="28"/>
          <w:szCs w:val="28"/>
        </w:rPr>
        <w:t xml:space="preserve"> 行政院</w:t>
      </w:r>
      <w:r w:rsidR="004D2B65" w:rsidRPr="00E8445A">
        <w:rPr>
          <w:rFonts w:ascii="標楷體" w:eastAsia="標楷體" w:hAnsi="標楷體" w:hint="eastAsia"/>
          <w:sz w:val="28"/>
          <w:szCs w:val="28"/>
        </w:rPr>
        <w:t>主計總處網站</w:t>
      </w:r>
      <w:proofErr w:type="gramStart"/>
      <w:r w:rsidR="004D2B65" w:rsidRPr="00E8445A">
        <w:rPr>
          <w:rFonts w:ascii="標楷體" w:eastAsia="標楷體" w:hAnsi="標楷體" w:hint="eastAsia"/>
          <w:sz w:val="28"/>
          <w:szCs w:val="28"/>
        </w:rPr>
        <w:t>（</w:t>
      </w:r>
      <w:proofErr w:type="gramEnd"/>
      <w:r w:rsidR="004D2B65" w:rsidRPr="00E8445A">
        <w:rPr>
          <w:rFonts w:ascii="標楷體" w:eastAsia="標楷體" w:hAnsi="標楷體" w:hint="eastAsia"/>
          <w:sz w:val="28"/>
          <w:szCs w:val="28"/>
        </w:rPr>
        <w:t>www.dgbas.gov.tw</w:t>
      </w:r>
      <w:proofErr w:type="gramStart"/>
      <w:r w:rsidR="004D2B65" w:rsidRPr="00E8445A">
        <w:rPr>
          <w:rFonts w:ascii="標楷體" w:eastAsia="標楷體" w:hAnsi="標楷體" w:hint="eastAsia"/>
          <w:sz w:val="28"/>
          <w:szCs w:val="28"/>
        </w:rPr>
        <w:t>）</w:t>
      </w:r>
      <w:proofErr w:type="gramEnd"/>
      <w:r w:rsidR="004D2B65" w:rsidRPr="00E8445A">
        <w:rPr>
          <w:rFonts w:ascii="標楷體" w:eastAsia="標楷體" w:hAnsi="標楷體" w:hint="eastAsia"/>
          <w:sz w:val="28"/>
          <w:szCs w:val="28"/>
        </w:rPr>
        <w:t>業已登載。</w:t>
      </w:r>
    </w:p>
    <w:p w:rsidR="00984D0D" w:rsidRPr="00E8445A" w:rsidRDefault="00984D0D">
      <w:pPr>
        <w:widowControl/>
        <w:rPr>
          <w:rFonts w:ascii="標楷體" w:eastAsia="標楷體" w:hAnsi="標楷體"/>
          <w:sz w:val="28"/>
          <w:szCs w:val="28"/>
        </w:rPr>
      </w:pPr>
      <w:r w:rsidRPr="00E8445A">
        <w:rPr>
          <w:rFonts w:ascii="標楷體" w:eastAsia="標楷體" w:hAnsi="標楷體"/>
          <w:sz w:val="28"/>
          <w:szCs w:val="28"/>
        </w:rPr>
        <w:br w:type="page"/>
      </w:r>
    </w:p>
    <w:p w:rsidR="00984D0D" w:rsidRPr="00E8445A" w:rsidRDefault="00984D0D" w:rsidP="00984D0D">
      <w:pPr>
        <w:ind w:leftChars="11" w:left="962" w:hangingChars="260" w:hanging="936"/>
        <w:jc w:val="both"/>
        <w:rPr>
          <w:rFonts w:ascii="標楷體" w:eastAsia="標楷體" w:hAnsi="標楷體"/>
          <w:sz w:val="36"/>
          <w:szCs w:val="36"/>
        </w:rPr>
      </w:pPr>
      <w:r w:rsidRPr="00E8445A">
        <w:rPr>
          <w:rFonts w:ascii="標楷體" w:eastAsia="標楷體" w:hAnsi="標楷體" w:hint="eastAsia"/>
          <w:sz w:val="36"/>
          <w:szCs w:val="36"/>
        </w:rPr>
        <w:lastRenderedPageBreak/>
        <w:t>主要參考書目</w:t>
      </w:r>
    </w:p>
    <w:p w:rsidR="00C1208E" w:rsidRPr="00E8445A" w:rsidRDefault="00567309" w:rsidP="00984D0D">
      <w:pPr>
        <w:pStyle w:val="a3"/>
        <w:numPr>
          <w:ilvl w:val="0"/>
          <w:numId w:val="7"/>
        </w:numPr>
        <w:ind w:leftChars="0"/>
        <w:jc w:val="both"/>
        <w:rPr>
          <w:rFonts w:ascii="標楷體" w:eastAsia="標楷體" w:hAnsi="標楷體"/>
          <w:sz w:val="28"/>
          <w:szCs w:val="28"/>
        </w:rPr>
      </w:pPr>
      <w:r w:rsidRPr="00E8445A">
        <w:rPr>
          <w:rFonts w:ascii="標楷體" w:eastAsia="標楷體" w:hAnsi="標楷體" w:hint="eastAsia"/>
          <w:sz w:val="28"/>
          <w:szCs w:val="28"/>
        </w:rPr>
        <w:t>中</w:t>
      </w:r>
      <w:r w:rsidRPr="00E8445A">
        <w:rPr>
          <w:rFonts w:ascii="標楷體" w:eastAsia="標楷體" w:hAnsi="標楷體"/>
          <w:sz w:val="28"/>
          <w:szCs w:val="28"/>
        </w:rPr>
        <w:t>華民國</w:t>
      </w:r>
      <w:proofErr w:type="gramStart"/>
      <w:r w:rsidRPr="00E8445A">
        <w:rPr>
          <w:rFonts w:ascii="標楷體" w:eastAsia="標楷體" w:hAnsi="標楷體"/>
          <w:sz w:val="28"/>
          <w:szCs w:val="28"/>
        </w:rPr>
        <w:t>109</w:t>
      </w:r>
      <w:proofErr w:type="gramEnd"/>
      <w:r w:rsidRPr="00E8445A">
        <w:rPr>
          <w:rFonts w:ascii="標楷體" w:eastAsia="標楷體" w:hAnsi="標楷體"/>
          <w:sz w:val="28"/>
          <w:szCs w:val="28"/>
        </w:rPr>
        <w:t>年度直轄市及縣(市)總預算附屬單位預算編製要點(行政院108年5月6日</w:t>
      </w:r>
      <w:proofErr w:type="gramStart"/>
      <w:r w:rsidRPr="00E8445A">
        <w:rPr>
          <w:rFonts w:ascii="標楷體" w:eastAsia="標楷體" w:hAnsi="標楷體"/>
          <w:sz w:val="28"/>
          <w:szCs w:val="28"/>
        </w:rPr>
        <w:t>院授主基字第1080200452</w:t>
      </w:r>
      <w:r w:rsidRPr="00E8445A">
        <w:rPr>
          <w:rFonts w:ascii="標楷體" w:eastAsia="標楷體" w:hAnsi="標楷體" w:hint="eastAsia"/>
          <w:sz w:val="28"/>
          <w:szCs w:val="28"/>
        </w:rPr>
        <w:t>號函</w:t>
      </w:r>
      <w:proofErr w:type="gramEnd"/>
      <w:r w:rsidRPr="00E8445A">
        <w:rPr>
          <w:rFonts w:ascii="標楷體" w:eastAsia="標楷體" w:hAnsi="標楷體" w:hint="eastAsia"/>
          <w:sz w:val="28"/>
          <w:szCs w:val="28"/>
        </w:rPr>
        <w:t>訂定)。</w:t>
      </w:r>
    </w:p>
    <w:p w:rsidR="00C1208E" w:rsidRPr="00E8445A" w:rsidRDefault="00C1208E" w:rsidP="00F04FAF">
      <w:pPr>
        <w:pStyle w:val="a3"/>
        <w:numPr>
          <w:ilvl w:val="0"/>
          <w:numId w:val="7"/>
        </w:numPr>
        <w:ind w:leftChars="0"/>
        <w:jc w:val="both"/>
        <w:rPr>
          <w:rFonts w:ascii="標楷體" w:eastAsia="標楷體" w:hAnsi="標楷體"/>
          <w:sz w:val="28"/>
          <w:szCs w:val="28"/>
        </w:rPr>
      </w:pPr>
      <w:r w:rsidRPr="00E8445A">
        <w:rPr>
          <w:rFonts w:ascii="標楷體" w:eastAsia="標楷體" w:hAnsi="標楷體" w:hint="eastAsia"/>
          <w:sz w:val="28"/>
          <w:szCs w:val="28"/>
        </w:rPr>
        <w:t>主計月報社編（民100），</w:t>
      </w:r>
      <w:r w:rsidRPr="00E8445A">
        <w:rPr>
          <w:rFonts w:ascii="標楷體" w:eastAsia="標楷體" w:hAnsi="標楷體" w:hint="eastAsia"/>
          <w:sz w:val="28"/>
          <w:szCs w:val="28"/>
          <w:u w:val="single"/>
        </w:rPr>
        <w:t>預算法研析與實務</w:t>
      </w:r>
      <w:r w:rsidR="0066745E" w:rsidRPr="00E8445A">
        <w:rPr>
          <w:rFonts w:ascii="標楷體" w:eastAsia="標楷體" w:hAnsi="標楷體" w:hint="eastAsia"/>
          <w:sz w:val="28"/>
          <w:szCs w:val="28"/>
        </w:rPr>
        <w:t>，</w:t>
      </w:r>
      <w:r w:rsidRPr="00E8445A">
        <w:rPr>
          <w:rFonts w:ascii="標楷體" w:eastAsia="標楷體" w:hAnsi="標楷體" w:hint="eastAsia"/>
          <w:sz w:val="28"/>
          <w:szCs w:val="28"/>
        </w:rPr>
        <w:t>初版，臺北，財團法人中華民國主計</w:t>
      </w:r>
      <w:r w:rsidR="00F04FAF" w:rsidRPr="00F04FAF">
        <w:rPr>
          <w:rFonts w:ascii="標楷體" w:eastAsia="標楷體" w:hAnsi="標楷體" w:hint="eastAsia"/>
          <w:sz w:val="28"/>
          <w:szCs w:val="28"/>
        </w:rPr>
        <w:t>協</w:t>
      </w:r>
      <w:r w:rsidRPr="00E8445A">
        <w:rPr>
          <w:rFonts w:ascii="標楷體" w:eastAsia="標楷體" w:hAnsi="標楷體" w:hint="eastAsia"/>
          <w:sz w:val="28"/>
          <w:szCs w:val="28"/>
        </w:rPr>
        <w:t>進社。</w:t>
      </w:r>
    </w:p>
    <w:p w:rsidR="00984D0D" w:rsidRPr="00E8445A" w:rsidRDefault="00C1208E" w:rsidP="00984D0D">
      <w:pPr>
        <w:pStyle w:val="a3"/>
        <w:numPr>
          <w:ilvl w:val="0"/>
          <w:numId w:val="7"/>
        </w:numPr>
        <w:ind w:leftChars="0"/>
        <w:jc w:val="both"/>
        <w:rPr>
          <w:rFonts w:ascii="標楷體" w:eastAsia="標楷體" w:hAnsi="標楷體"/>
          <w:sz w:val="28"/>
          <w:szCs w:val="28"/>
        </w:rPr>
      </w:pPr>
      <w:r w:rsidRPr="00E8445A">
        <w:rPr>
          <w:rFonts w:ascii="標楷體" w:eastAsia="標楷體" w:hAnsi="標楷體" w:hint="eastAsia"/>
          <w:sz w:val="28"/>
          <w:szCs w:val="28"/>
        </w:rPr>
        <w:t>行政院</w:t>
      </w:r>
      <w:r w:rsidR="00984D0D" w:rsidRPr="00E8445A">
        <w:rPr>
          <w:rFonts w:ascii="標楷體" w:eastAsia="標楷體" w:hAnsi="標楷體" w:hint="eastAsia"/>
          <w:sz w:val="28"/>
          <w:szCs w:val="28"/>
        </w:rPr>
        <w:t>主計總處（民105），政府會計準則公報第一號至第九號。</w:t>
      </w:r>
    </w:p>
    <w:p w:rsidR="00984D0D" w:rsidRDefault="00C1208E" w:rsidP="00984D0D">
      <w:pPr>
        <w:pStyle w:val="a3"/>
        <w:numPr>
          <w:ilvl w:val="0"/>
          <w:numId w:val="7"/>
        </w:numPr>
        <w:ind w:leftChars="0"/>
        <w:jc w:val="both"/>
        <w:rPr>
          <w:rFonts w:ascii="標楷體" w:eastAsia="標楷體" w:hAnsi="標楷體"/>
          <w:sz w:val="28"/>
          <w:szCs w:val="28"/>
        </w:rPr>
      </w:pPr>
      <w:r w:rsidRPr="00E8445A">
        <w:rPr>
          <w:rFonts w:ascii="標楷體" w:eastAsia="標楷體" w:hAnsi="標楷體" w:hint="eastAsia"/>
          <w:sz w:val="28"/>
          <w:szCs w:val="28"/>
        </w:rPr>
        <w:t>行政院</w:t>
      </w:r>
      <w:r w:rsidR="000F5039" w:rsidRPr="00E8445A">
        <w:rPr>
          <w:rFonts w:ascii="標楷體" w:eastAsia="標楷體" w:hAnsi="標楷體" w:hint="eastAsia"/>
          <w:sz w:val="28"/>
          <w:szCs w:val="28"/>
        </w:rPr>
        <w:t>主計總處（民10</w:t>
      </w:r>
      <w:r w:rsidR="00726E66" w:rsidRPr="00E8445A">
        <w:rPr>
          <w:rFonts w:ascii="標楷體" w:eastAsia="標楷體" w:hAnsi="標楷體" w:hint="eastAsia"/>
          <w:sz w:val="28"/>
          <w:szCs w:val="28"/>
        </w:rPr>
        <w:t>6</w:t>
      </w:r>
      <w:r w:rsidR="000F5039" w:rsidRPr="00E8445A">
        <w:rPr>
          <w:rFonts w:ascii="標楷體" w:eastAsia="標楷體" w:hAnsi="標楷體" w:hint="eastAsia"/>
          <w:sz w:val="28"/>
          <w:szCs w:val="28"/>
        </w:rPr>
        <w:t>），</w:t>
      </w:r>
      <w:r w:rsidR="000F5039" w:rsidRPr="00E8445A">
        <w:rPr>
          <w:rFonts w:ascii="標楷體" w:eastAsia="標楷體" w:hAnsi="標楷體" w:hint="eastAsia"/>
          <w:sz w:val="28"/>
          <w:szCs w:val="28"/>
          <w:u w:val="single"/>
        </w:rPr>
        <w:t>中央政府普通公務單位會計制度之一致規定</w:t>
      </w:r>
      <w:r w:rsidR="00984D0D" w:rsidRPr="00E8445A">
        <w:rPr>
          <w:rFonts w:ascii="標楷體" w:eastAsia="標楷體" w:hAnsi="標楷體" w:hint="eastAsia"/>
          <w:sz w:val="28"/>
          <w:szCs w:val="28"/>
        </w:rPr>
        <w:t>。</w:t>
      </w:r>
    </w:p>
    <w:p w:rsidR="003F5FAF" w:rsidRDefault="003F5FAF" w:rsidP="0029340C">
      <w:pPr>
        <w:pStyle w:val="a3"/>
        <w:numPr>
          <w:ilvl w:val="0"/>
          <w:numId w:val="7"/>
        </w:numPr>
        <w:ind w:leftChars="0"/>
        <w:jc w:val="both"/>
        <w:rPr>
          <w:rFonts w:ascii="標楷體" w:eastAsia="標楷體" w:hAnsi="標楷體"/>
          <w:sz w:val="28"/>
          <w:szCs w:val="28"/>
        </w:rPr>
      </w:pPr>
      <w:r w:rsidRPr="003F5FAF">
        <w:rPr>
          <w:rFonts w:ascii="標楷體" w:eastAsia="標楷體" w:hAnsi="標楷體" w:hint="eastAsia"/>
          <w:color w:val="FF0000"/>
          <w:sz w:val="28"/>
          <w:szCs w:val="28"/>
        </w:rPr>
        <w:t>預算法，105年11月30日總統</w:t>
      </w:r>
      <w:proofErr w:type="gramStart"/>
      <w:r w:rsidRPr="003F5FAF">
        <w:rPr>
          <w:rFonts w:ascii="標楷體" w:eastAsia="標楷體" w:hAnsi="標楷體" w:hint="eastAsia"/>
          <w:color w:val="FF0000"/>
          <w:sz w:val="28"/>
          <w:szCs w:val="28"/>
        </w:rPr>
        <w:t>華總一義字第10500146941</w:t>
      </w:r>
      <w:proofErr w:type="gramEnd"/>
      <w:r w:rsidRPr="003F5FAF">
        <w:rPr>
          <w:rFonts w:ascii="標楷體" w:eastAsia="標楷體" w:hAnsi="標楷體" w:hint="eastAsia"/>
          <w:color w:val="FF0000"/>
          <w:sz w:val="28"/>
          <w:szCs w:val="28"/>
        </w:rPr>
        <w:t>號令修正</w:t>
      </w:r>
      <w:r w:rsidR="0029340C" w:rsidRPr="0029340C">
        <w:rPr>
          <w:rFonts w:ascii="標楷體" w:eastAsia="標楷體" w:hAnsi="標楷體" w:hint="eastAsia"/>
          <w:color w:val="FF0000"/>
          <w:sz w:val="28"/>
          <w:szCs w:val="28"/>
        </w:rPr>
        <w:t>公布</w:t>
      </w:r>
      <w:r w:rsidRPr="003F5FAF">
        <w:rPr>
          <w:rFonts w:ascii="標楷體" w:eastAsia="標楷體" w:hAnsi="標楷體" w:hint="eastAsia"/>
          <w:color w:val="FF0000"/>
          <w:sz w:val="28"/>
          <w:szCs w:val="28"/>
        </w:rPr>
        <w:t>。</w:t>
      </w:r>
    </w:p>
    <w:p w:rsidR="00273A2D" w:rsidRDefault="00506D34" w:rsidP="00273A2D">
      <w:pPr>
        <w:pStyle w:val="a3"/>
        <w:numPr>
          <w:ilvl w:val="0"/>
          <w:numId w:val="7"/>
        </w:numPr>
        <w:ind w:leftChars="0"/>
        <w:jc w:val="both"/>
        <w:rPr>
          <w:rFonts w:ascii="標楷體" w:eastAsia="標楷體" w:hAnsi="標楷體"/>
          <w:sz w:val="28"/>
          <w:szCs w:val="28"/>
        </w:rPr>
      </w:pPr>
      <w:r w:rsidRPr="00273A2D">
        <w:rPr>
          <w:rFonts w:ascii="標楷體" w:eastAsia="標楷體" w:hAnsi="標楷體" w:hint="eastAsia"/>
          <w:sz w:val="28"/>
          <w:szCs w:val="28"/>
        </w:rPr>
        <w:t>劉立倫（民84），</w:t>
      </w:r>
      <w:r w:rsidRPr="00273A2D">
        <w:rPr>
          <w:rFonts w:ascii="標楷體" w:eastAsia="標楷體" w:hAnsi="標楷體" w:hint="eastAsia"/>
          <w:sz w:val="28"/>
          <w:szCs w:val="28"/>
          <w:u w:val="single"/>
        </w:rPr>
        <w:t>非營業循環基金管理控制形態與績效評估指標建立之研究</w:t>
      </w:r>
      <w:r w:rsidRPr="00273A2D">
        <w:rPr>
          <w:rFonts w:ascii="標楷體" w:eastAsia="標楷體" w:hAnsi="標楷體" w:hint="eastAsia"/>
          <w:sz w:val="28"/>
          <w:szCs w:val="28"/>
        </w:rPr>
        <w:t>，行政院國家科學委員會委託研究報告。</w:t>
      </w:r>
    </w:p>
    <w:p w:rsidR="00273A2D" w:rsidRPr="00523D27" w:rsidRDefault="00273A2D" w:rsidP="00523D27">
      <w:pPr>
        <w:jc w:val="both"/>
        <w:rPr>
          <w:rFonts w:ascii="標楷體" w:eastAsia="標楷體" w:hAnsi="標楷體"/>
          <w:sz w:val="28"/>
          <w:szCs w:val="28"/>
        </w:rPr>
      </w:pPr>
      <w:r w:rsidRPr="00523D27">
        <w:rPr>
          <w:rFonts w:ascii="標楷體" w:eastAsia="標楷體" w:hAnsi="標楷體" w:hint="eastAsia"/>
          <w:sz w:val="28"/>
          <w:szCs w:val="28"/>
        </w:rPr>
        <w:t>(本文係摘自臺北市會計協會、中華企業會計協會於108年10月20日發行會計人雜誌冬季號第322期「</w:t>
      </w:r>
      <w:r w:rsidR="00946AE3" w:rsidRPr="00523D27">
        <w:rPr>
          <w:rFonts w:ascii="標楷體" w:eastAsia="標楷體" w:hAnsi="標楷體" w:hint="eastAsia"/>
          <w:sz w:val="28"/>
          <w:szCs w:val="28"/>
        </w:rPr>
        <w:t>由預算法</w:t>
      </w:r>
      <w:proofErr w:type="gramStart"/>
      <w:r w:rsidR="00946AE3" w:rsidRPr="00523D27">
        <w:rPr>
          <w:rFonts w:ascii="標楷體" w:eastAsia="標楷體" w:hAnsi="標楷體" w:hint="eastAsia"/>
          <w:sz w:val="28"/>
          <w:szCs w:val="28"/>
        </w:rPr>
        <w:t>剖析補列預算</w:t>
      </w:r>
      <w:proofErr w:type="gramEnd"/>
      <w:r w:rsidR="00946AE3" w:rsidRPr="00523D27">
        <w:rPr>
          <w:rFonts w:ascii="標楷體" w:eastAsia="標楷體" w:hAnsi="標楷體" w:hint="eastAsia"/>
          <w:sz w:val="28"/>
          <w:szCs w:val="28"/>
        </w:rPr>
        <w:t>與補辦預算之不同</w:t>
      </w:r>
      <w:r w:rsidRPr="00523D27">
        <w:rPr>
          <w:rFonts w:ascii="標楷體" w:eastAsia="標楷體" w:hAnsi="標楷體" w:hint="eastAsia"/>
          <w:sz w:val="28"/>
          <w:szCs w:val="28"/>
        </w:rPr>
        <w:t>」，第</w:t>
      </w:r>
      <w:r w:rsidR="005B485C">
        <w:rPr>
          <w:rFonts w:ascii="標楷體" w:eastAsia="標楷體" w:hAnsi="標楷體" w:hint="eastAsia"/>
          <w:sz w:val="28"/>
          <w:szCs w:val="28"/>
        </w:rPr>
        <w:t>0</w:t>
      </w:r>
      <w:r w:rsidRPr="00523D27">
        <w:rPr>
          <w:rFonts w:ascii="標楷體" w:eastAsia="標楷體" w:hAnsi="標楷體" w:hint="eastAsia"/>
          <w:sz w:val="28"/>
          <w:szCs w:val="28"/>
        </w:rPr>
        <w:t>5至</w:t>
      </w:r>
      <w:r w:rsidR="005B485C">
        <w:rPr>
          <w:rFonts w:ascii="標楷體" w:eastAsia="標楷體" w:hAnsi="標楷體" w:hint="eastAsia"/>
          <w:sz w:val="28"/>
          <w:szCs w:val="28"/>
        </w:rPr>
        <w:t>0</w:t>
      </w:r>
      <w:r w:rsidRPr="00523D27">
        <w:rPr>
          <w:rFonts w:ascii="標楷體" w:eastAsia="標楷體" w:hAnsi="標楷體" w:hint="eastAsia"/>
          <w:sz w:val="28"/>
          <w:szCs w:val="28"/>
        </w:rPr>
        <w:t>9頁）</w:t>
      </w:r>
    </w:p>
    <w:sectPr w:rsidR="00273A2D" w:rsidRPr="00523D27" w:rsidSect="0070418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210" w:rsidRDefault="00951210" w:rsidP="007325E8">
      <w:r>
        <w:separator/>
      </w:r>
    </w:p>
  </w:endnote>
  <w:endnote w:type="continuationSeparator" w:id="0">
    <w:p w:rsidR="00951210" w:rsidRDefault="00951210" w:rsidP="0073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19424"/>
      <w:docPartObj>
        <w:docPartGallery w:val="Page Numbers (Bottom of Page)"/>
        <w:docPartUnique/>
      </w:docPartObj>
    </w:sdtPr>
    <w:sdtEndPr/>
    <w:sdtContent>
      <w:p w:rsidR="00563106" w:rsidRDefault="006B2CBA">
        <w:pPr>
          <w:pStyle w:val="a6"/>
          <w:jc w:val="center"/>
        </w:pPr>
        <w:r>
          <w:rPr>
            <w:noProof/>
            <w:lang w:val="zh-TW"/>
          </w:rPr>
          <w:fldChar w:fldCharType="begin"/>
        </w:r>
        <w:r>
          <w:rPr>
            <w:noProof/>
            <w:lang w:val="zh-TW"/>
          </w:rPr>
          <w:instrText xml:space="preserve"> PAGE   \* MERGEFORMAT </w:instrText>
        </w:r>
        <w:r>
          <w:rPr>
            <w:noProof/>
            <w:lang w:val="zh-TW"/>
          </w:rPr>
          <w:fldChar w:fldCharType="separate"/>
        </w:r>
        <w:r w:rsidR="005B485C">
          <w:rPr>
            <w:noProof/>
            <w:lang w:val="zh-TW"/>
          </w:rPr>
          <w:t>12</w:t>
        </w:r>
        <w:r>
          <w:rPr>
            <w:noProof/>
            <w:lang w:val="zh-TW"/>
          </w:rPr>
          <w:fldChar w:fldCharType="end"/>
        </w:r>
      </w:p>
    </w:sdtContent>
  </w:sdt>
  <w:p w:rsidR="00563106" w:rsidRDefault="005631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210" w:rsidRDefault="00951210" w:rsidP="007325E8">
      <w:r>
        <w:separator/>
      </w:r>
    </w:p>
  </w:footnote>
  <w:footnote w:type="continuationSeparator" w:id="0">
    <w:p w:rsidR="00951210" w:rsidRDefault="00951210" w:rsidP="00732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97514"/>
    <w:multiLevelType w:val="hybridMultilevel"/>
    <w:tmpl w:val="AE104B28"/>
    <w:lvl w:ilvl="0" w:tplc="0409000F">
      <w:start w:val="1"/>
      <w:numFmt w:val="decimal"/>
      <w:lvlText w:val="%1."/>
      <w:lvlJc w:val="left"/>
      <w:pPr>
        <w:ind w:left="2460" w:hanging="480"/>
      </w:p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1" w15:restartNumberingAfterBreak="0">
    <w:nsid w:val="19101FDB"/>
    <w:multiLevelType w:val="hybridMultilevel"/>
    <w:tmpl w:val="E98E9E0E"/>
    <w:lvl w:ilvl="0" w:tplc="0C4E4B94">
      <w:start w:val="1"/>
      <w:numFmt w:val="taiwaneseCountingThousand"/>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2535214D"/>
    <w:multiLevelType w:val="hybridMultilevel"/>
    <w:tmpl w:val="41AE3844"/>
    <w:lvl w:ilvl="0" w:tplc="67C69A42">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267F1FA0"/>
    <w:multiLevelType w:val="hybridMultilevel"/>
    <w:tmpl w:val="E4702404"/>
    <w:lvl w:ilvl="0" w:tplc="7F8EDB6C">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786776"/>
    <w:multiLevelType w:val="hybridMultilevel"/>
    <w:tmpl w:val="6588B222"/>
    <w:lvl w:ilvl="0" w:tplc="920A261A">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33140D"/>
    <w:multiLevelType w:val="hybridMultilevel"/>
    <w:tmpl w:val="EE8ADAC4"/>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15:restartNumberingAfterBreak="0">
    <w:nsid w:val="7EFF462E"/>
    <w:multiLevelType w:val="hybridMultilevel"/>
    <w:tmpl w:val="379CBD90"/>
    <w:lvl w:ilvl="0" w:tplc="C3DC73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9A6"/>
    <w:rsid w:val="00070554"/>
    <w:rsid w:val="00073793"/>
    <w:rsid w:val="000A1456"/>
    <w:rsid w:val="000C0D9F"/>
    <w:rsid w:val="000E7005"/>
    <w:rsid w:val="000F5039"/>
    <w:rsid w:val="0010567E"/>
    <w:rsid w:val="00105FA1"/>
    <w:rsid w:val="00112EBE"/>
    <w:rsid w:val="00146705"/>
    <w:rsid w:val="0015419D"/>
    <w:rsid w:val="0015653A"/>
    <w:rsid w:val="00164567"/>
    <w:rsid w:val="00171371"/>
    <w:rsid w:val="001D201D"/>
    <w:rsid w:val="001D38A4"/>
    <w:rsid w:val="001E2DBD"/>
    <w:rsid w:val="001E2DFD"/>
    <w:rsid w:val="001E7BFD"/>
    <w:rsid w:val="00205501"/>
    <w:rsid w:val="002234F2"/>
    <w:rsid w:val="00227B9D"/>
    <w:rsid w:val="00234A8D"/>
    <w:rsid w:val="00237148"/>
    <w:rsid w:val="00273A2D"/>
    <w:rsid w:val="00292E25"/>
    <w:rsid w:val="0029340C"/>
    <w:rsid w:val="00297B5F"/>
    <w:rsid w:val="002A0A5D"/>
    <w:rsid w:val="002A35BC"/>
    <w:rsid w:val="002A61A1"/>
    <w:rsid w:val="002C27D1"/>
    <w:rsid w:val="002C4322"/>
    <w:rsid w:val="002E1939"/>
    <w:rsid w:val="002F1E56"/>
    <w:rsid w:val="002F2216"/>
    <w:rsid w:val="00322E50"/>
    <w:rsid w:val="00324F90"/>
    <w:rsid w:val="0032585C"/>
    <w:rsid w:val="003D6B43"/>
    <w:rsid w:val="003F5FAF"/>
    <w:rsid w:val="003F72C7"/>
    <w:rsid w:val="00463221"/>
    <w:rsid w:val="004820EF"/>
    <w:rsid w:val="004A3E05"/>
    <w:rsid w:val="004B1058"/>
    <w:rsid w:val="004B46E8"/>
    <w:rsid w:val="004D2B65"/>
    <w:rsid w:val="004E6312"/>
    <w:rsid w:val="00506D34"/>
    <w:rsid w:val="005215B4"/>
    <w:rsid w:val="00523D27"/>
    <w:rsid w:val="005270E5"/>
    <w:rsid w:val="005543B4"/>
    <w:rsid w:val="00563106"/>
    <w:rsid w:val="00567309"/>
    <w:rsid w:val="0057179B"/>
    <w:rsid w:val="005A1E39"/>
    <w:rsid w:val="005A755F"/>
    <w:rsid w:val="005B485C"/>
    <w:rsid w:val="005E5D25"/>
    <w:rsid w:val="00617392"/>
    <w:rsid w:val="006260B6"/>
    <w:rsid w:val="006278F1"/>
    <w:rsid w:val="006315E6"/>
    <w:rsid w:val="00641807"/>
    <w:rsid w:val="006469A6"/>
    <w:rsid w:val="00651421"/>
    <w:rsid w:val="006514BD"/>
    <w:rsid w:val="00663F57"/>
    <w:rsid w:val="0066745E"/>
    <w:rsid w:val="0067092E"/>
    <w:rsid w:val="006B2CBA"/>
    <w:rsid w:val="006E4437"/>
    <w:rsid w:val="006F1E3B"/>
    <w:rsid w:val="00704182"/>
    <w:rsid w:val="007154E3"/>
    <w:rsid w:val="00720AB4"/>
    <w:rsid w:val="00726E66"/>
    <w:rsid w:val="007325E8"/>
    <w:rsid w:val="00735DF2"/>
    <w:rsid w:val="00745406"/>
    <w:rsid w:val="00752EEA"/>
    <w:rsid w:val="007A60A4"/>
    <w:rsid w:val="007C15BA"/>
    <w:rsid w:val="007E704E"/>
    <w:rsid w:val="007F21F0"/>
    <w:rsid w:val="00820CD9"/>
    <w:rsid w:val="008253E7"/>
    <w:rsid w:val="00840E53"/>
    <w:rsid w:val="008624E0"/>
    <w:rsid w:val="008B50DC"/>
    <w:rsid w:val="008B558E"/>
    <w:rsid w:val="008B5713"/>
    <w:rsid w:val="00901E51"/>
    <w:rsid w:val="009133C5"/>
    <w:rsid w:val="00946AE3"/>
    <w:rsid w:val="00951210"/>
    <w:rsid w:val="0096775D"/>
    <w:rsid w:val="00984D0D"/>
    <w:rsid w:val="00995CAC"/>
    <w:rsid w:val="009D07B1"/>
    <w:rsid w:val="009F1A66"/>
    <w:rsid w:val="00A03866"/>
    <w:rsid w:val="00A10C68"/>
    <w:rsid w:val="00A12C53"/>
    <w:rsid w:val="00A1704C"/>
    <w:rsid w:val="00A53EE3"/>
    <w:rsid w:val="00A77107"/>
    <w:rsid w:val="00A807DC"/>
    <w:rsid w:val="00A85D12"/>
    <w:rsid w:val="00AB0BEB"/>
    <w:rsid w:val="00AD6552"/>
    <w:rsid w:val="00B17964"/>
    <w:rsid w:val="00B34965"/>
    <w:rsid w:val="00B61A19"/>
    <w:rsid w:val="00BB2D89"/>
    <w:rsid w:val="00BD3560"/>
    <w:rsid w:val="00BE27A7"/>
    <w:rsid w:val="00BE715A"/>
    <w:rsid w:val="00C01A00"/>
    <w:rsid w:val="00C034A1"/>
    <w:rsid w:val="00C1208E"/>
    <w:rsid w:val="00C15644"/>
    <w:rsid w:val="00CE4B04"/>
    <w:rsid w:val="00D0282B"/>
    <w:rsid w:val="00D14520"/>
    <w:rsid w:val="00D26E0C"/>
    <w:rsid w:val="00D4044A"/>
    <w:rsid w:val="00D42505"/>
    <w:rsid w:val="00D43169"/>
    <w:rsid w:val="00D43F40"/>
    <w:rsid w:val="00D84555"/>
    <w:rsid w:val="00D95DAE"/>
    <w:rsid w:val="00DA66BB"/>
    <w:rsid w:val="00DA722B"/>
    <w:rsid w:val="00DC5103"/>
    <w:rsid w:val="00DC5654"/>
    <w:rsid w:val="00DD3976"/>
    <w:rsid w:val="00DE46CE"/>
    <w:rsid w:val="00E0451D"/>
    <w:rsid w:val="00E57735"/>
    <w:rsid w:val="00E8445A"/>
    <w:rsid w:val="00E913DA"/>
    <w:rsid w:val="00E95B4A"/>
    <w:rsid w:val="00EA6E2F"/>
    <w:rsid w:val="00ED2AF3"/>
    <w:rsid w:val="00F04FAF"/>
    <w:rsid w:val="00F15CF5"/>
    <w:rsid w:val="00F212BC"/>
    <w:rsid w:val="00F329F4"/>
    <w:rsid w:val="00F60FEC"/>
    <w:rsid w:val="00F90593"/>
    <w:rsid w:val="00F9571E"/>
    <w:rsid w:val="00FB21D5"/>
    <w:rsid w:val="00FB4692"/>
    <w:rsid w:val="00FD2019"/>
    <w:rsid w:val="00FE04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24988-3B65-4309-8291-F438FD3E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1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A6"/>
    <w:pPr>
      <w:ind w:leftChars="200" w:left="480"/>
    </w:pPr>
  </w:style>
  <w:style w:type="paragraph" w:styleId="a4">
    <w:name w:val="header"/>
    <w:basedOn w:val="a"/>
    <w:link w:val="a5"/>
    <w:uiPriority w:val="99"/>
    <w:unhideWhenUsed/>
    <w:rsid w:val="007325E8"/>
    <w:pPr>
      <w:tabs>
        <w:tab w:val="center" w:pos="4153"/>
        <w:tab w:val="right" w:pos="8306"/>
      </w:tabs>
      <w:snapToGrid w:val="0"/>
    </w:pPr>
    <w:rPr>
      <w:sz w:val="20"/>
      <w:szCs w:val="20"/>
    </w:rPr>
  </w:style>
  <w:style w:type="character" w:customStyle="1" w:styleId="a5">
    <w:name w:val="頁首 字元"/>
    <w:basedOn w:val="a0"/>
    <w:link w:val="a4"/>
    <w:uiPriority w:val="99"/>
    <w:rsid w:val="007325E8"/>
    <w:rPr>
      <w:sz w:val="20"/>
      <w:szCs w:val="20"/>
    </w:rPr>
  </w:style>
  <w:style w:type="paragraph" w:styleId="a6">
    <w:name w:val="footer"/>
    <w:basedOn w:val="a"/>
    <w:link w:val="a7"/>
    <w:uiPriority w:val="99"/>
    <w:unhideWhenUsed/>
    <w:rsid w:val="007325E8"/>
    <w:pPr>
      <w:tabs>
        <w:tab w:val="center" w:pos="4153"/>
        <w:tab w:val="right" w:pos="8306"/>
      </w:tabs>
      <w:snapToGrid w:val="0"/>
    </w:pPr>
    <w:rPr>
      <w:sz w:val="20"/>
      <w:szCs w:val="20"/>
    </w:rPr>
  </w:style>
  <w:style w:type="character" w:customStyle="1" w:styleId="a7">
    <w:name w:val="頁尾 字元"/>
    <w:basedOn w:val="a0"/>
    <w:link w:val="a6"/>
    <w:uiPriority w:val="99"/>
    <w:rsid w:val="007325E8"/>
    <w:rPr>
      <w:sz w:val="20"/>
      <w:szCs w:val="20"/>
    </w:rPr>
  </w:style>
  <w:style w:type="paragraph" w:styleId="a8">
    <w:name w:val="Balloon Text"/>
    <w:basedOn w:val="a"/>
    <w:link w:val="a9"/>
    <w:uiPriority w:val="99"/>
    <w:semiHidden/>
    <w:unhideWhenUsed/>
    <w:rsid w:val="002C43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4322"/>
    <w:rPr>
      <w:rFonts w:asciiTheme="majorHAnsi" w:eastAsiaTheme="majorEastAsia" w:hAnsiTheme="majorHAnsi" w:cstheme="majorBidi"/>
      <w:sz w:val="18"/>
      <w:szCs w:val="18"/>
    </w:rPr>
  </w:style>
  <w:style w:type="table" w:styleId="aa">
    <w:name w:val="Table Grid"/>
    <w:basedOn w:val="a1"/>
    <w:uiPriority w:val="59"/>
    <w:rsid w:val="00F95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8220-F8C3-42E3-B43C-670C6045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mano111</dc:creator>
  <cp:lastModifiedBy>陳家琦</cp:lastModifiedBy>
  <cp:revision>25</cp:revision>
  <cp:lastPrinted>2018-09-21T10:54:00Z</cp:lastPrinted>
  <dcterms:created xsi:type="dcterms:W3CDTF">2019-06-25T08:57:00Z</dcterms:created>
  <dcterms:modified xsi:type="dcterms:W3CDTF">2019-12-10T01:41:00Z</dcterms:modified>
</cp:coreProperties>
</file>