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4EFC6" w14:textId="77777777" w:rsidR="00957067" w:rsidRDefault="0062366E">
      <w:pPr>
        <w:pStyle w:val="a6"/>
      </w:pPr>
      <w:r>
        <w:t>教育部與所屬機關</w:t>
      </w:r>
      <w:r>
        <w:t>(</w:t>
      </w:r>
      <w:r>
        <w:t>構</w:t>
      </w:r>
      <w:r>
        <w:t>)</w:t>
      </w:r>
      <w:r>
        <w:t>對直轄市及縣</w:t>
      </w:r>
      <w:r>
        <w:t>(</w:t>
      </w:r>
      <w:r>
        <w:t>市</w:t>
      </w:r>
      <w:r>
        <w:t>)</w:t>
      </w:r>
      <w:r>
        <w:t>政府</w:t>
      </w:r>
      <w:r>
        <w:rPr>
          <w:noProof/>
        </w:rPr>
        <mc:AlternateContent>
          <mc:Choice Requires="wps">
            <w:drawing>
              <wp:anchor distT="0" distB="0" distL="114935" distR="114935" simplePos="0" relativeHeight="2" behindDoc="0" locked="0" layoutInCell="1" allowOverlap="1" wp14:anchorId="049D4F80" wp14:editId="21FF8CD0">
                <wp:simplePos x="0" y="0"/>
                <wp:positionH relativeFrom="column">
                  <wp:posOffset>-308610</wp:posOffset>
                </wp:positionH>
                <wp:positionV relativeFrom="paragraph">
                  <wp:posOffset>-361950</wp:posOffset>
                </wp:positionV>
                <wp:extent cx="906145" cy="342900"/>
                <wp:effectExtent l="0" t="0" r="0" b="0"/>
                <wp:wrapNone/>
                <wp:docPr id="1" name="外框1"/>
                <wp:cNvGraphicFramePr/>
                <a:graphic xmlns:a="http://schemas.openxmlformats.org/drawingml/2006/main">
                  <a:graphicData uri="http://schemas.microsoft.com/office/word/2010/wordprocessingShape">
                    <wps:wsp>
                      <wps:cNvSpPr txBox="1"/>
                      <wps:spPr>
                        <a:xfrm>
                          <a:off x="0" y="0"/>
                          <a:ext cx="906145" cy="342900"/>
                        </a:xfrm>
                        <a:prstGeom prst="rect">
                          <a:avLst/>
                        </a:prstGeom>
                        <a:solidFill>
                          <a:srgbClr val="FFFFFF">
                            <a:alpha val="0"/>
                          </a:srgbClr>
                        </a:solidFill>
                      </wps:spPr>
                      <wps:txbx>
                        <w:txbxContent>
                          <w:p w14:paraId="6C60F547" w14:textId="77777777" w:rsidR="00957067" w:rsidRDefault="0062366E">
                            <w:pPr>
                              <w:spacing w:line="0" w:lineRule="atLeast"/>
                            </w:pPr>
                            <w:r>
                              <w:rPr>
                                <w:rFonts w:ascii="標楷體" w:eastAsia="標楷體" w:hAnsi="標楷體" w:cs="標楷體"/>
                                <w:b/>
                                <w:sz w:val="32"/>
                                <w:szCs w:val="32"/>
                              </w:rPr>
                              <w:t>附錄八</w:t>
                            </w:r>
                          </w:p>
                        </w:txbxContent>
                      </wps:txbx>
                      <wps:bodyPr lIns="92075" tIns="46355" rIns="92075" bIns="46355" anchor="t">
                        <a:noAutofit/>
                      </wps:bodyPr>
                    </wps:wsp>
                  </a:graphicData>
                </a:graphic>
              </wp:anchor>
            </w:drawing>
          </mc:Choice>
          <mc:Fallback>
            <w:pict>
              <v:shapetype w14:anchorId="049D4F80" id="_x0000_t202" coordsize="21600,21600" o:spt="202" path="m,l,21600r21600,l21600,xe">
                <v:stroke joinstyle="miter"/>
                <v:path gradientshapeok="t" o:connecttype="rect"/>
              </v:shapetype>
              <v:shape id="外框1" o:spid="_x0000_s1026" type="#_x0000_t202" style="position:absolute;left:0;text-align:left;margin-left:-24.3pt;margin-top:-28.5pt;width:71.35pt;height:27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" stroked="f">
                <v:fill opacity="0"/>
                <v:textbox inset="7.25pt,3.65pt,7.25pt,3.65pt">
                  <w:txbxContent>
                    <w:p w14:paraId="6C60F547" w14:textId="77777777" w:rsidR="00957067" w:rsidRDefault="0062366E">
                      <w:pPr>
                        <w:spacing w:line="0" w:lineRule="atLeast"/>
                      </w:pPr>
                      <w:r>
                        <w:rPr>
                          <w:rFonts w:ascii="標楷體" w:eastAsia="標楷體" w:hAnsi="標楷體" w:cs="標楷體"/>
                          <w:b/>
                          <w:sz w:val="32"/>
                          <w:szCs w:val="32"/>
                        </w:rPr>
                        <w:t>附錄八</w:t>
                      </w:r>
                    </w:p>
                  </w:txbxContent>
                </v:textbox>
              </v:shape>
            </w:pict>
          </mc:Fallback>
        </mc:AlternateContent>
      </w:r>
    </w:p>
    <w:p w14:paraId="548F5C11" w14:textId="2E265EB1" w:rsidR="00957067" w:rsidRDefault="0062366E">
      <w:pPr>
        <w:pStyle w:val="a6"/>
      </w:pPr>
      <w:bookmarkStart w:id="0" w:name="OLE_LINK3"/>
      <w:bookmarkStart w:id="1" w:name="OLE_LINK1"/>
      <w:r>
        <w:t>補助款處理原則</w:t>
      </w:r>
      <w:bookmarkEnd w:id="0"/>
      <w:bookmarkEnd w:id="1"/>
    </w:p>
    <w:p w14:paraId="1ACBC98D"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中華民國</w:t>
      </w:r>
      <w:r>
        <w:rPr>
          <w:rFonts w:ascii="標楷體" w:eastAsia="標楷體" w:hAnsi="標楷體" w:cs="標楷體"/>
          <w:spacing w:val="-14"/>
          <w:sz w:val="20"/>
          <w:szCs w:val="20"/>
        </w:rPr>
        <w:t>95</w:t>
      </w:r>
      <w:r>
        <w:rPr>
          <w:rFonts w:ascii="標楷體" w:eastAsia="標楷體" w:hAnsi="標楷體" w:cs="標楷體"/>
          <w:spacing w:val="-14"/>
          <w:sz w:val="20"/>
          <w:szCs w:val="20"/>
        </w:rPr>
        <w:t>年</w:t>
      </w:r>
      <w:r>
        <w:rPr>
          <w:rFonts w:ascii="標楷體" w:eastAsia="標楷體" w:hAnsi="標楷體" w:cs="標楷體"/>
          <w:spacing w:val="-14"/>
          <w:sz w:val="20"/>
          <w:szCs w:val="20"/>
        </w:rPr>
        <w:t>8</w:t>
      </w:r>
      <w:r>
        <w:rPr>
          <w:rFonts w:ascii="標楷體" w:eastAsia="標楷體" w:hAnsi="標楷體" w:cs="標楷體"/>
          <w:spacing w:val="-14"/>
          <w:sz w:val="20"/>
          <w:szCs w:val="20"/>
        </w:rPr>
        <w:t>月</w:t>
      </w:r>
      <w:r>
        <w:rPr>
          <w:rFonts w:ascii="標楷體" w:eastAsia="標楷體" w:hAnsi="標楷體" w:cs="標楷體"/>
          <w:spacing w:val="-14"/>
          <w:sz w:val="20"/>
          <w:szCs w:val="20"/>
        </w:rPr>
        <w:t>4</w:t>
      </w:r>
      <w:r>
        <w:rPr>
          <w:rFonts w:ascii="標楷體" w:eastAsia="標楷體" w:hAnsi="標楷體" w:cs="標楷體"/>
          <w:spacing w:val="-14"/>
          <w:sz w:val="20"/>
          <w:szCs w:val="20"/>
        </w:rPr>
        <w:t>日</w:t>
      </w:r>
    </w:p>
    <w:p w14:paraId="16FFE3BE"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臺會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950106443</w:t>
      </w:r>
      <w:r>
        <w:rPr>
          <w:rFonts w:ascii="標楷體" w:eastAsia="標楷體" w:hAnsi="標楷體" w:cs="標楷體"/>
          <w:spacing w:val="-14"/>
          <w:sz w:val="20"/>
          <w:szCs w:val="20"/>
        </w:rPr>
        <w:t>號發布</w:t>
      </w:r>
    </w:p>
    <w:p w14:paraId="71D0A85E"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中華民國</w:t>
      </w:r>
      <w:r>
        <w:rPr>
          <w:rFonts w:ascii="標楷體" w:eastAsia="標楷體" w:hAnsi="標楷體" w:cs="標楷體"/>
          <w:spacing w:val="-14"/>
          <w:sz w:val="20"/>
          <w:szCs w:val="20"/>
        </w:rPr>
        <w:t>97</w:t>
      </w:r>
      <w:r>
        <w:rPr>
          <w:rFonts w:ascii="標楷體" w:eastAsia="標楷體" w:hAnsi="標楷體" w:cs="標楷體"/>
          <w:spacing w:val="-14"/>
          <w:sz w:val="20"/>
          <w:szCs w:val="20"/>
        </w:rPr>
        <w:t>年</w:t>
      </w:r>
      <w:r>
        <w:rPr>
          <w:rFonts w:ascii="標楷體" w:eastAsia="標楷體" w:hAnsi="標楷體" w:cs="標楷體"/>
          <w:spacing w:val="-14"/>
          <w:sz w:val="20"/>
          <w:szCs w:val="20"/>
        </w:rPr>
        <w:t>12</w:t>
      </w:r>
      <w:r>
        <w:rPr>
          <w:rFonts w:ascii="標楷體" w:eastAsia="標楷體" w:hAnsi="標楷體" w:cs="標楷體"/>
          <w:spacing w:val="-14"/>
          <w:sz w:val="20"/>
          <w:szCs w:val="20"/>
        </w:rPr>
        <w:t>月</w:t>
      </w:r>
      <w:r>
        <w:rPr>
          <w:rFonts w:ascii="標楷體" w:eastAsia="標楷體" w:hAnsi="標楷體" w:cs="標楷體"/>
          <w:spacing w:val="-14"/>
          <w:sz w:val="20"/>
          <w:szCs w:val="20"/>
        </w:rPr>
        <w:t>15</w:t>
      </w:r>
      <w:r>
        <w:rPr>
          <w:rFonts w:ascii="標楷體" w:eastAsia="標楷體" w:hAnsi="標楷體" w:cs="標楷體"/>
          <w:spacing w:val="-14"/>
          <w:sz w:val="20"/>
          <w:szCs w:val="20"/>
        </w:rPr>
        <w:t>日</w:t>
      </w:r>
    </w:p>
    <w:p w14:paraId="6CD80EC3" w14:textId="77777777" w:rsidR="00957067" w:rsidRDefault="0062366E">
      <w:pPr>
        <w:tabs>
          <w:tab w:val="left" w:pos="4500"/>
        </w:tabs>
        <w:snapToGrid w:val="0"/>
        <w:spacing w:line="300" w:lineRule="exact"/>
        <w:ind w:firstLine="4928"/>
        <w:jc w:val="distribute"/>
      </w:pPr>
      <w:r>
        <w:rPr>
          <w:rFonts w:ascii="標楷體" w:eastAsia="標楷體" w:hAnsi="標楷體" w:cs="標楷體"/>
          <w:spacing w:val="-14"/>
          <w:sz w:val="20"/>
          <w:szCs w:val="20"/>
        </w:rPr>
        <w:t>臺會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0970248061</w:t>
      </w:r>
      <w:r>
        <w:rPr>
          <w:rFonts w:ascii="標楷體" w:eastAsia="標楷體" w:hAnsi="標楷體" w:cs="標楷體"/>
          <w:spacing w:val="-14"/>
          <w:sz w:val="20"/>
          <w:szCs w:val="20"/>
        </w:rPr>
        <w:t>號修正第</w:t>
      </w:r>
      <w:r>
        <w:rPr>
          <w:rFonts w:ascii="標楷體" w:eastAsia="標楷體" w:hAnsi="標楷體" w:cs="標楷體"/>
          <w:spacing w:val="-14"/>
          <w:sz w:val="20"/>
          <w:szCs w:val="20"/>
        </w:rPr>
        <w:t>3</w:t>
      </w:r>
      <w:r>
        <w:rPr>
          <w:rFonts w:ascii="標楷體" w:eastAsia="標楷體" w:hAnsi="標楷體" w:cs="標楷體"/>
          <w:spacing w:val="-14"/>
          <w:sz w:val="20"/>
          <w:szCs w:val="20"/>
        </w:rPr>
        <w:t>點、第</w:t>
      </w:r>
      <w:r>
        <w:rPr>
          <w:rFonts w:ascii="標楷體" w:eastAsia="標楷體" w:hAnsi="標楷體" w:cs="標楷體"/>
          <w:spacing w:val="-14"/>
          <w:sz w:val="20"/>
          <w:szCs w:val="20"/>
        </w:rPr>
        <w:t>9</w:t>
      </w:r>
      <w:r>
        <w:rPr>
          <w:rFonts w:ascii="標楷體" w:eastAsia="標楷體" w:hAnsi="標楷體" w:cs="標楷體"/>
          <w:spacing w:val="-14"/>
          <w:sz w:val="20"/>
          <w:szCs w:val="20"/>
        </w:rPr>
        <w:t>點</w:t>
      </w:r>
    </w:p>
    <w:p w14:paraId="37BB4F58"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中華民國</w:t>
      </w:r>
      <w:r>
        <w:rPr>
          <w:rFonts w:ascii="標楷體" w:eastAsia="標楷體" w:hAnsi="標楷體" w:cs="標楷體"/>
          <w:spacing w:val="-14"/>
          <w:sz w:val="20"/>
          <w:szCs w:val="20"/>
        </w:rPr>
        <w:t>100</w:t>
      </w:r>
      <w:r>
        <w:rPr>
          <w:rFonts w:ascii="標楷體" w:eastAsia="標楷體" w:hAnsi="標楷體" w:cs="標楷體"/>
          <w:spacing w:val="-14"/>
          <w:sz w:val="20"/>
          <w:szCs w:val="20"/>
        </w:rPr>
        <w:t>年</w:t>
      </w:r>
      <w:r>
        <w:rPr>
          <w:rFonts w:ascii="標楷體" w:eastAsia="標楷體" w:hAnsi="標楷體" w:cs="標楷體"/>
          <w:spacing w:val="-14"/>
          <w:sz w:val="20"/>
          <w:szCs w:val="20"/>
        </w:rPr>
        <w:t>2</w:t>
      </w:r>
      <w:r>
        <w:rPr>
          <w:rFonts w:ascii="標楷體" w:eastAsia="標楷體" w:hAnsi="標楷體" w:cs="標楷體"/>
          <w:spacing w:val="-14"/>
          <w:sz w:val="20"/>
          <w:szCs w:val="20"/>
        </w:rPr>
        <w:t>月</w:t>
      </w:r>
      <w:r>
        <w:rPr>
          <w:rFonts w:ascii="標楷體" w:eastAsia="標楷體" w:hAnsi="標楷體" w:cs="標楷體"/>
          <w:spacing w:val="-14"/>
          <w:sz w:val="20"/>
          <w:szCs w:val="20"/>
        </w:rPr>
        <w:t>14</w:t>
      </w:r>
      <w:r>
        <w:rPr>
          <w:rFonts w:ascii="標楷體" w:eastAsia="標楷體" w:hAnsi="標楷體" w:cs="標楷體"/>
          <w:spacing w:val="-14"/>
          <w:sz w:val="20"/>
          <w:szCs w:val="20"/>
        </w:rPr>
        <w:t>日</w:t>
      </w:r>
    </w:p>
    <w:p w14:paraId="27DFAA3A"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臺會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0990226421C</w:t>
      </w:r>
      <w:r>
        <w:rPr>
          <w:rFonts w:ascii="標楷體" w:eastAsia="標楷體" w:hAnsi="標楷體" w:cs="標楷體"/>
          <w:spacing w:val="-14"/>
          <w:sz w:val="20"/>
          <w:szCs w:val="20"/>
        </w:rPr>
        <w:t>號令修正</w:t>
      </w:r>
    </w:p>
    <w:p w14:paraId="4A9242F2"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中華民國</w:t>
      </w:r>
      <w:r>
        <w:rPr>
          <w:rFonts w:ascii="標楷體" w:eastAsia="標楷體" w:hAnsi="標楷體" w:cs="標楷體"/>
          <w:spacing w:val="-14"/>
          <w:sz w:val="20"/>
          <w:szCs w:val="20"/>
        </w:rPr>
        <w:t>100</w:t>
      </w:r>
      <w:r>
        <w:rPr>
          <w:rFonts w:ascii="標楷體" w:eastAsia="標楷體" w:hAnsi="標楷體" w:cs="標楷體"/>
          <w:spacing w:val="-14"/>
          <w:sz w:val="20"/>
          <w:szCs w:val="20"/>
        </w:rPr>
        <w:t>年</w:t>
      </w:r>
      <w:r>
        <w:rPr>
          <w:rFonts w:ascii="標楷體" w:eastAsia="標楷體" w:hAnsi="標楷體" w:cs="標楷體"/>
          <w:spacing w:val="-14"/>
          <w:sz w:val="20"/>
          <w:szCs w:val="20"/>
        </w:rPr>
        <w:t>6</w:t>
      </w:r>
      <w:r>
        <w:rPr>
          <w:rFonts w:ascii="標楷體" w:eastAsia="標楷體" w:hAnsi="標楷體" w:cs="標楷體"/>
          <w:spacing w:val="-14"/>
          <w:sz w:val="20"/>
          <w:szCs w:val="20"/>
        </w:rPr>
        <w:t>月</w:t>
      </w:r>
      <w:r>
        <w:rPr>
          <w:rFonts w:ascii="標楷體" w:eastAsia="標楷體" w:hAnsi="標楷體" w:cs="標楷體"/>
          <w:spacing w:val="-14"/>
          <w:sz w:val="20"/>
          <w:szCs w:val="20"/>
        </w:rPr>
        <w:t>15</w:t>
      </w:r>
      <w:r>
        <w:rPr>
          <w:rFonts w:ascii="標楷體" w:eastAsia="標楷體" w:hAnsi="標楷體" w:cs="標楷體"/>
          <w:spacing w:val="-14"/>
          <w:sz w:val="20"/>
          <w:szCs w:val="20"/>
        </w:rPr>
        <w:t>日</w:t>
      </w:r>
    </w:p>
    <w:p w14:paraId="681F0984"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臺會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1000091247C</w:t>
      </w:r>
      <w:r>
        <w:rPr>
          <w:rFonts w:ascii="標楷體" w:eastAsia="標楷體" w:hAnsi="標楷體" w:cs="標楷體"/>
          <w:spacing w:val="-14"/>
          <w:sz w:val="20"/>
          <w:szCs w:val="20"/>
        </w:rPr>
        <w:t>號令修正第</w:t>
      </w:r>
      <w:r>
        <w:rPr>
          <w:rFonts w:ascii="標楷體" w:eastAsia="標楷體" w:hAnsi="標楷體" w:cs="標楷體"/>
          <w:spacing w:val="-14"/>
          <w:sz w:val="20"/>
          <w:szCs w:val="20"/>
        </w:rPr>
        <w:t>11</w:t>
      </w:r>
      <w:r>
        <w:rPr>
          <w:rFonts w:ascii="標楷體" w:eastAsia="標楷體" w:hAnsi="標楷體" w:cs="標楷體"/>
          <w:spacing w:val="-14"/>
          <w:sz w:val="20"/>
          <w:szCs w:val="20"/>
        </w:rPr>
        <w:t>點</w:t>
      </w:r>
    </w:p>
    <w:p w14:paraId="09BCF15C"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中華民國</w:t>
      </w:r>
      <w:r>
        <w:rPr>
          <w:rFonts w:ascii="標楷體" w:eastAsia="標楷體" w:hAnsi="標楷體" w:cs="標楷體"/>
          <w:spacing w:val="-14"/>
          <w:sz w:val="20"/>
          <w:szCs w:val="20"/>
        </w:rPr>
        <w:t>101</w:t>
      </w:r>
      <w:r>
        <w:rPr>
          <w:rFonts w:ascii="標楷體" w:eastAsia="標楷體" w:hAnsi="標楷體" w:cs="標楷體"/>
          <w:spacing w:val="-14"/>
          <w:sz w:val="20"/>
          <w:szCs w:val="20"/>
        </w:rPr>
        <w:t>年</w:t>
      </w:r>
      <w:r>
        <w:rPr>
          <w:rFonts w:ascii="標楷體" w:eastAsia="標楷體" w:hAnsi="標楷體" w:cs="標楷體"/>
          <w:spacing w:val="-14"/>
          <w:sz w:val="20"/>
          <w:szCs w:val="20"/>
        </w:rPr>
        <w:t>12</w:t>
      </w:r>
      <w:r>
        <w:rPr>
          <w:rFonts w:ascii="標楷體" w:eastAsia="標楷體" w:hAnsi="標楷體" w:cs="標楷體"/>
          <w:spacing w:val="-14"/>
          <w:sz w:val="20"/>
          <w:szCs w:val="20"/>
        </w:rPr>
        <w:t>月</w:t>
      </w:r>
      <w:r>
        <w:rPr>
          <w:rFonts w:ascii="標楷體" w:eastAsia="標楷體" w:hAnsi="標楷體" w:cs="標楷體"/>
          <w:spacing w:val="-14"/>
          <w:sz w:val="20"/>
          <w:szCs w:val="20"/>
        </w:rPr>
        <w:t>25</w:t>
      </w:r>
      <w:r>
        <w:rPr>
          <w:rFonts w:ascii="標楷體" w:eastAsia="標楷體" w:hAnsi="標楷體" w:cs="標楷體"/>
          <w:spacing w:val="-14"/>
          <w:sz w:val="20"/>
          <w:szCs w:val="20"/>
        </w:rPr>
        <w:t>日</w:t>
      </w:r>
    </w:p>
    <w:p w14:paraId="3084192F"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臺會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1010226672A</w:t>
      </w:r>
      <w:r>
        <w:rPr>
          <w:rFonts w:ascii="標楷體" w:eastAsia="標楷體" w:hAnsi="標楷體" w:cs="標楷體"/>
          <w:spacing w:val="-14"/>
          <w:sz w:val="20"/>
          <w:szCs w:val="20"/>
        </w:rPr>
        <w:t>號令修正</w:t>
      </w:r>
    </w:p>
    <w:p w14:paraId="56C6F3D8" w14:textId="77777777" w:rsidR="00957067" w:rsidRDefault="0062366E">
      <w:pPr>
        <w:tabs>
          <w:tab w:val="left" w:pos="4500"/>
        </w:tabs>
        <w:snapToGrid w:val="0"/>
        <w:spacing w:line="300" w:lineRule="exact"/>
        <w:ind w:firstLine="4928"/>
        <w:jc w:val="distribute"/>
      </w:pPr>
      <w:r>
        <w:rPr>
          <w:rFonts w:ascii="標楷體" w:eastAsia="標楷體" w:hAnsi="標楷體" w:cs="標楷體"/>
          <w:spacing w:val="-14"/>
          <w:sz w:val="20"/>
          <w:szCs w:val="20"/>
        </w:rPr>
        <w:t>中華民國</w:t>
      </w:r>
      <w:r>
        <w:rPr>
          <w:rFonts w:ascii="標楷體" w:eastAsia="標楷體" w:hAnsi="標楷體" w:cs="標楷體"/>
          <w:spacing w:val="-14"/>
          <w:sz w:val="20"/>
          <w:szCs w:val="20"/>
        </w:rPr>
        <w:t>102</w:t>
      </w:r>
      <w:r>
        <w:rPr>
          <w:rFonts w:ascii="標楷體" w:eastAsia="標楷體" w:hAnsi="標楷體" w:cs="標楷體"/>
          <w:spacing w:val="-14"/>
          <w:sz w:val="20"/>
          <w:szCs w:val="20"/>
        </w:rPr>
        <w:t>年</w:t>
      </w:r>
      <w:r>
        <w:rPr>
          <w:rFonts w:ascii="標楷體" w:eastAsia="標楷體" w:hAnsi="標楷體" w:cs="標楷體"/>
          <w:spacing w:val="-14"/>
          <w:sz w:val="20"/>
          <w:szCs w:val="20"/>
        </w:rPr>
        <w:t>4</w:t>
      </w:r>
      <w:r>
        <w:rPr>
          <w:rFonts w:ascii="標楷體" w:eastAsia="標楷體" w:hAnsi="標楷體" w:cs="標楷體"/>
          <w:spacing w:val="-14"/>
          <w:sz w:val="20"/>
          <w:szCs w:val="20"/>
        </w:rPr>
        <w:t>月</w:t>
      </w:r>
      <w:r>
        <w:rPr>
          <w:rFonts w:ascii="標楷體" w:eastAsia="標楷體" w:hAnsi="標楷體" w:cs="標楷體"/>
          <w:spacing w:val="-14"/>
          <w:sz w:val="20"/>
          <w:szCs w:val="20"/>
        </w:rPr>
        <w:t>29</w:t>
      </w:r>
      <w:r>
        <w:rPr>
          <w:rFonts w:ascii="標楷體" w:eastAsia="標楷體" w:hAnsi="標楷體" w:cs="標楷體"/>
          <w:spacing w:val="-14"/>
          <w:sz w:val="20"/>
          <w:szCs w:val="20"/>
        </w:rPr>
        <w:t>日</w:t>
      </w:r>
    </w:p>
    <w:p w14:paraId="29858228" w14:textId="77777777" w:rsidR="00957067" w:rsidRDefault="0062366E">
      <w:pPr>
        <w:tabs>
          <w:tab w:val="left" w:pos="4500"/>
        </w:tabs>
        <w:snapToGrid w:val="0"/>
        <w:spacing w:line="300" w:lineRule="exact"/>
        <w:ind w:firstLine="4928"/>
        <w:jc w:val="distribute"/>
      </w:pPr>
      <w:r>
        <w:rPr>
          <w:rFonts w:ascii="標楷體" w:eastAsia="標楷體" w:hAnsi="標楷體" w:cs="標楷體"/>
          <w:spacing w:val="-14"/>
          <w:sz w:val="20"/>
          <w:szCs w:val="20"/>
        </w:rPr>
        <w:t>臺教會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1020054086C</w:t>
      </w:r>
      <w:r>
        <w:rPr>
          <w:rFonts w:ascii="標楷體" w:eastAsia="標楷體" w:hAnsi="標楷體" w:cs="標楷體"/>
          <w:spacing w:val="-14"/>
          <w:sz w:val="20"/>
          <w:szCs w:val="20"/>
        </w:rPr>
        <w:t>號令修正</w:t>
      </w:r>
    </w:p>
    <w:p w14:paraId="01DF0676"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第</w:t>
      </w:r>
      <w:r>
        <w:rPr>
          <w:rFonts w:ascii="標楷體" w:eastAsia="標楷體" w:hAnsi="標楷體" w:cs="標楷體"/>
          <w:spacing w:val="-14"/>
          <w:sz w:val="20"/>
          <w:szCs w:val="20"/>
        </w:rPr>
        <w:t>4</w:t>
      </w:r>
      <w:r>
        <w:rPr>
          <w:rFonts w:ascii="標楷體" w:eastAsia="標楷體" w:hAnsi="標楷體" w:cs="標楷體"/>
          <w:spacing w:val="-14"/>
          <w:sz w:val="20"/>
          <w:szCs w:val="20"/>
        </w:rPr>
        <w:t>點、第</w:t>
      </w:r>
      <w:r>
        <w:rPr>
          <w:rFonts w:ascii="標楷體" w:eastAsia="標楷體" w:hAnsi="標楷體" w:cs="標楷體"/>
          <w:spacing w:val="-14"/>
          <w:sz w:val="20"/>
          <w:szCs w:val="20"/>
        </w:rPr>
        <w:t>7</w:t>
      </w:r>
      <w:r>
        <w:rPr>
          <w:rFonts w:ascii="標楷體" w:eastAsia="標楷體" w:hAnsi="標楷體" w:cs="標楷體"/>
          <w:spacing w:val="-14"/>
          <w:sz w:val="20"/>
          <w:szCs w:val="20"/>
        </w:rPr>
        <w:t>點、第</w:t>
      </w:r>
      <w:r>
        <w:rPr>
          <w:rFonts w:ascii="標楷體" w:eastAsia="標楷體" w:hAnsi="標楷體" w:cs="標楷體"/>
          <w:spacing w:val="-14"/>
          <w:sz w:val="20"/>
          <w:szCs w:val="20"/>
        </w:rPr>
        <w:t>11</w:t>
      </w:r>
      <w:r>
        <w:rPr>
          <w:rFonts w:ascii="標楷體" w:eastAsia="標楷體" w:hAnsi="標楷體" w:cs="標楷體"/>
          <w:spacing w:val="-14"/>
          <w:sz w:val="20"/>
          <w:szCs w:val="20"/>
        </w:rPr>
        <w:t>點之</w:t>
      </w:r>
      <w:r>
        <w:rPr>
          <w:rFonts w:ascii="標楷體" w:eastAsia="標楷體" w:hAnsi="標楷體" w:cs="標楷體"/>
          <w:spacing w:val="-14"/>
          <w:sz w:val="20"/>
          <w:szCs w:val="20"/>
        </w:rPr>
        <w:t>1</w:t>
      </w:r>
    </w:p>
    <w:p w14:paraId="64078CBF"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中華民國</w:t>
      </w:r>
      <w:r>
        <w:rPr>
          <w:rFonts w:ascii="標楷體" w:eastAsia="標楷體" w:hAnsi="標楷體" w:cs="標楷體"/>
          <w:spacing w:val="-14"/>
          <w:sz w:val="20"/>
          <w:szCs w:val="20"/>
        </w:rPr>
        <w:t>102</w:t>
      </w:r>
      <w:r>
        <w:rPr>
          <w:rFonts w:ascii="標楷體" w:eastAsia="標楷體" w:hAnsi="標楷體" w:cs="標楷體"/>
          <w:spacing w:val="-14"/>
          <w:sz w:val="20"/>
          <w:szCs w:val="20"/>
        </w:rPr>
        <w:t>年</w:t>
      </w:r>
      <w:r>
        <w:rPr>
          <w:rFonts w:ascii="標楷體" w:eastAsia="標楷體" w:hAnsi="標楷體" w:cs="標楷體"/>
          <w:spacing w:val="-14"/>
          <w:sz w:val="20"/>
          <w:szCs w:val="20"/>
        </w:rPr>
        <w:t>10</w:t>
      </w:r>
      <w:r>
        <w:rPr>
          <w:rFonts w:ascii="標楷體" w:eastAsia="標楷體" w:hAnsi="標楷體" w:cs="標楷體"/>
          <w:spacing w:val="-14"/>
          <w:sz w:val="20"/>
          <w:szCs w:val="20"/>
        </w:rPr>
        <w:t>月</w:t>
      </w:r>
      <w:r>
        <w:rPr>
          <w:rFonts w:ascii="標楷體" w:eastAsia="標楷體" w:hAnsi="標楷體" w:cs="標楷體"/>
          <w:spacing w:val="-14"/>
          <w:sz w:val="20"/>
          <w:szCs w:val="20"/>
        </w:rPr>
        <w:t>16</w:t>
      </w:r>
      <w:r>
        <w:rPr>
          <w:rFonts w:ascii="標楷體" w:eastAsia="標楷體" w:hAnsi="標楷體" w:cs="標楷體"/>
          <w:spacing w:val="-14"/>
          <w:sz w:val="20"/>
          <w:szCs w:val="20"/>
        </w:rPr>
        <w:t>日</w:t>
      </w:r>
    </w:p>
    <w:p w14:paraId="10AF57DB"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臺教會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1020147190B</w:t>
      </w:r>
      <w:r>
        <w:rPr>
          <w:rFonts w:ascii="標楷體" w:eastAsia="標楷體" w:hAnsi="標楷體" w:cs="標楷體"/>
          <w:spacing w:val="-14"/>
          <w:sz w:val="20"/>
          <w:szCs w:val="20"/>
        </w:rPr>
        <w:t>號令修正第</w:t>
      </w:r>
      <w:r>
        <w:rPr>
          <w:rFonts w:ascii="標楷體" w:eastAsia="標楷體" w:hAnsi="標楷體" w:cs="標楷體"/>
          <w:spacing w:val="-14"/>
          <w:sz w:val="20"/>
          <w:szCs w:val="20"/>
        </w:rPr>
        <w:t>7</w:t>
      </w:r>
      <w:r>
        <w:rPr>
          <w:rFonts w:ascii="標楷體" w:eastAsia="標楷體" w:hAnsi="標楷體" w:cs="標楷體"/>
          <w:spacing w:val="-14"/>
          <w:sz w:val="20"/>
          <w:szCs w:val="20"/>
        </w:rPr>
        <w:t>點</w:t>
      </w:r>
    </w:p>
    <w:p w14:paraId="31CA1638" w14:textId="77777777" w:rsidR="00957067" w:rsidRDefault="0062366E">
      <w:pPr>
        <w:tabs>
          <w:tab w:val="left" w:pos="4500"/>
        </w:tabs>
        <w:snapToGrid w:val="0"/>
        <w:spacing w:line="300" w:lineRule="exact"/>
        <w:ind w:firstLine="4928"/>
        <w:jc w:val="distribute"/>
      </w:pPr>
      <w:r>
        <w:rPr>
          <w:rFonts w:ascii="標楷體" w:eastAsia="標楷體" w:hAnsi="標楷體" w:cs="標楷體"/>
          <w:spacing w:val="-14"/>
          <w:sz w:val="20"/>
          <w:szCs w:val="20"/>
        </w:rPr>
        <w:t>中華民國</w:t>
      </w:r>
      <w:r>
        <w:rPr>
          <w:rFonts w:ascii="標楷體" w:eastAsia="標楷體" w:hAnsi="標楷體" w:cs="標楷體"/>
          <w:spacing w:val="-14"/>
          <w:sz w:val="20"/>
          <w:szCs w:val="20"/>
        </w:rPr>
        <w:t>103</w:t>
      </w:r>
      <w:r>
        <w:rPr>
          <w:rFonts w:ascii="標楷體" w:eastAsia="標楷體" w:hAnsi="標楷體" w:cs="標楷體"/>
          <w:spacing w:val="-14"/>
          <w:sz w:val="20"/>
          <w:szCs w:val="20"/>
        </w:rPr>
        <w:t>年</w:t>
      </w:r>
      <w:r>
        <w:rPr>
          <w:rFonts w:ascii="標楷體" w:eastAsia="標楷體" w:hAnsi="標楷體" w:cs="標楷體"/>
          <w:spacing w:val="-14"/>
          <w:sz w:val="20"/>
          <w:szCs w:val="20"/>
        </w:rPr>
        <w:t>12</w:t>
      </w:r>
      <w:r>
        <w:rPr>
          <w:rFonts w:ascii="標楷體" w:eastAsia="標楷體" w:hAnsi="標楷體" w:cs="標楷體"/>
          <w:spacing w:val="-14"/>
          <w:sz w:val="20"/>
          <w:szCs w:val="20"/>
        </w:rPr>
        <w:t>月</w:t>
      </w:r>
      <w:r>
        <w:rPr>
          <w:rFonts w:ascii="標楷體" w:eastAsia="標楷體" w:hAnsi="標楷體" w:cs="標楷體"/>
          <w:spacing w:val="-14"/>
          <w:sz w:val="20"/>
          <w:szCs w:val="20"/>
        </w:rPr>
        <w:t>16</w:t>
      </w:r>
      <w:r>
        <w:rPr>
          <w:rFonts w:ascii="標楷體" w:eastAsia="標楷體" w:hAnsi="標楷體" w:cs="標楷體"/>
          <w:spacing w:val="-14"/>
          <w:sz w:val="20"/>
          <w:szCs w:val="20"/>
        </w:rPr>
        <w:t>日</w:t>
      </w:r>
    </w:p>
    <w:p w14:paraId="30C33BE2" w14:textId="77777777" w:rsidR="00957067" w:rsidRDefault="0062366E">
      <w:pPr>
        <w:tabs>
          <w:tab w:val="left" w:pos="4500"/>
        </w:tabs>
        <w:snapToGrid w:val="0"/>
        <w:spacing w:line="300" w:lineRule="exact"/>
        <w:ind w:firstLine="4928"/>
        <w:jc w:val="distribute"/>
      </w:pPr>
      <w:r>
        <w:rPr>
          <w:rFonts w:ascii="標楷體" w:eastAsia="標楷體" w:hAnsi="標楷體" w:cs="標楷體"/>
          <w:spacing w:val="-14"/>
          <w:sz w:val="20"/>
          <w:szCs w:val="20"/>
        </w:rPr>
        <w:t>臺教會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1030174729B</w:t>
      </w:r>
      <w:r>
        <w:rPr>
          <w:rFonts w:ascii="標楷體" w:eastAsia="標楷體" w:hAnsi="標楷體" w:cs="標楷體"/>
          <w:spacing w:val="-14"/>
          <w:sz w:val="20"/>
          <w:szCs w:val="20"/>
        </w:rPr>
        <w:t>號令修正第</w:t>
      </w:r>
      <w:r>
        <w:rPr>
          <w:rFonts w:ascii="標楷體" w:eastAsia="標楷體" w:hAnsi="標楷體" w:cs="標楷體"/>
          <w:spacing w:val="-14"/>
          <w:sz w:val="20"/>
          <w:szCs w:val="20"/>
        </w:rPr>
        <w:t>9</w:t>
      </w:r>
      <w:r>
        <w:rPr>
          <w:rFonts w:ascii="標楷體" w:eastAsia="標楷體" w:hAnsi="標楷體" w:cs="標楷體"/>
          <w:spacing w:val="-14"/>
          <w:sz w:val="20"/>
          <w:szCs w:val="20"/>
        </w:rPr>
        <w:t>點</w:t>
      </w:r>
    </w:p>
    <w:p w14:paraId="4CDD2943" w14:textId="77777777" w:rsidR="00957067" w:rsidRDefault="0062366E">
      <w:pPr>
        <w:tabs>
          <w:tab w:val="left" w:pos="4500"/>
        </w:tabs>
        <w:snapToGrid w:val="0"/>
        <w:spacing w:line="300" w:lineRule="exact"/>
        <w:ind w:firstLine="4928"/>
        <w:jc w:val="distribute"/>
      </w:pPr>
      <w:r>
        <w:rPr>
          <w:rFonts w:ascii="標楷體" w:eastAsia="標楷體" w:hAnsi="標楷體" w:cs="標楷體"/>
          <w:spacing w:val="-14"/>
          <w:sz w:val="20"/>
          <w:szCs w:val="20"/>
        </w:rPr>
        <w:t>中華民國</w:t>
      </w:r>
      <w:r>
        <w:rPr>
          <w:rFonts w:ascii="標楷體" w:eastAsia="標楷體" w:hAnsi="標楷體" w:cs="標楷體"/>
          <w:spacing w:val="-14"/>
          <w:sz w:val="20"/>
          <w:szCs w:val="20"/>
        </w:rPr>
        <w:t>104</w:t>
      </w:r>
      <w:r>
        <w:rPr>
          <w:rFonts w:ascii="標楷體" w:eastAsia="標楷體" w:hAnsi="標楷體" w:cs="標楷體"/>
          <w:spacing w:val="-14"/>
          <w:sz w:val="20"/>
          <w:szCs w:val="20"/>
        </w:rPr>
        <w:t>年</w:t>
      </w:r>
      <w:r>
        <w:rPr>
          <w:rFonts w:ascii="標楷體" w:eastAsia="標楷體" w:hAnsi="標楷體" w:cs="標楷體"/>
          <w:spacing w:val="-14"/>
          <w:sz w:val="20"/>
          <w:szCs w:val="20"/>
        </w:rPr>
        <w:t>6</w:t>
      </w:r>
      <w:r>
        <w:rPr>
          <w:rFonts w:ascii="標楷體" w:eastAsia="標楷體" w:hAnsi="標楷體" w:cs="標楷體"/>
          <w:spacing w:val="-14"/>
          <w:sz w:val="20"/>
          <w:szCs w:val="20"/>
        </w:rPr>
        <w:t>月</w:t>
      </w:r>
      <w:r>
        <w:rPr>
          <w:rFonts w:ascii="標楷體" w:eastAsia="標楷體" w:hAnsi="標楷體" w:cs="標楷體"/>
          <w:spacing w:val="-14"/>
          <w:sz w:val="20"/>
          <w:szCs w:val="20"/>
        </w:rPr>
        <w:t>10</w:t>
      </w:r>
      <w:r>
        <w:rPr>
          <w:rFonts w:ascii="標楷體" w:eastAsia="標楷體" w:hAnsi="標楷體" w:cs="標楷體"/>
          <w:spacing w:val="-14"/>
          <w:sz w:val="20"/>
          <w:szCs w:val="20"/>
        </w:rPr>
        <w:t>日</w:t>
      </w:r>
    </w:p>
    <w:p w14:paraId="5B84D936"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臺教會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1040072130B</w:t>
      </w:r>
      <w:r>
        <w:rPr>
          <w:rFonts w:ascii="標楷體" w:eastAsia="標楷體" w:hAnsi="標楷體" w:cs="標楷體"/>
          <w:spacing w:val="-14"/>
          <w:sz w:val="20"/>
          <w:szCs w:val="20"/>
        </w:rPr>
        <w:t>號令修正第</w:t>
      </w:r>
      <w:r>
        <w:rPr>
          <w:rFonts w:ascii="標楷體" w:eastAsia="標楷體" w:hAnsi="標楷體" w:cs="標楷體"/>
          <w:spacing w:val="-14"/>
          <w:sz w:val="20"/>
          <w:szCs w:val="20"/>
        </w:rPr>
        <w:t>7</w:t>
      </w:r>
      <w:r>
        <w:rPr>
          <w:rFonts w:ascii="標楷體" w:eastAsia="標楷體" w:hAnsi="標楷體" w:cs="標楷體"/>
          <w:spacing w:val="-14"/>
          <w:sz w:val="20"/>
          <w:szCs w:val="20"/>
        </w:rPr>
        <w:t>點</w:t>
      </w:r>
    </w:p>
    <w:p w14:paraId="128DDFB6" w14:textId="77777777" w:rsidR="00957067" w:rsidRDefault="0062366E">
      <w:pPr>
        <w:tabs>
          <w:tab w:val="left" w:pos="4500"/>
        </w:tabs>
        <w:snapToGrid w:val="0"/>
        <w:spacing w:line="300" w:lineRule="exact"/>
        <w:ind w:firstLine="4928"/>
        <w:jc w:val="distribute"/>
      </w:pPr>
      <w:r>
        <w:rPr>
          <w:rFonts w:ascii="標楷體" w:eastAsia="標楷體" w:hAnsi="標楷體" w:cs="標楷體"/>
          <w:spacing w:val="-14"/>
          <w:sz w:val="20"/>
          <w:szCs w:val="20"/>
        </w:rPr>
        <w:t>中華民國</w:t>
      </w:r>
      <w:r>
        <w:rPr>
          <w:rFonts w:ascii="標楷體" w:eastAsia="標楷體" w:hAnsi="標楷體" w:cs="標楷體"/>
          <w:spacing w:val="-14"/>
          <w:sz w:val="20"/>
          <w:szCs w:val="20"/>
        </w:rPr>
        <w:t>108</w:t>
      </w:r>
      <w:r>
        <w:rPr>
          <w:rFonts w:ascii="標楷體" w:eastAsia="標楷體" w:hAnsi="標楷體" w:cs="標楷體"/>
          <w:spacing w:val="-14"/>
          <w:sz w:val="20"/>
          <w:szCs w:val="20"/>
        </w:rPr>
        <w:t>年</w:t>
      </w:r>
      <w:r>
        <w:rPr>
          <w:rFonts w:ascii="標楷體" w:eastAsia="標楷體" w:hAnsi="標楷體" w:cs="標楷體"/>
          <w:spacing w:val="-14"/>
          <w:sz w:val="20"/>
          <w:szCs w:val="20"/>
        </w:rPr>
        <w:t>12</w:t>
      </w:r>
      <w:r>
        <w:rPr>
          <w:rFonts w:ascii="標楷體" w:eastAsia="標楷體" w:hAnsi="標楷體" w:cs="標楷體"/>
          <w:spacing w:val="-14"/>
          <w:sz w:val="20"/>
          <w:szCs w:val="20"/>
        </w:rPr>
        <w:t>月</w:t>
      </w:r>
      <w:r>
        <w:rPr>
          <w:rFonts w:ascii="標楷體" w:eastAsia="標楷體" w:hAnsi="標楷體" w:cs="標楷體"/>
          <w:spacing w:val="-14"/>
          <w:sz w:val="20"/>
          <w:szCs w:val="20"/>
        </w:rPr>
        <w:t>6</w:t>
      </w:r>
      <w:r>
        <w:rPr>
          <w:rFonts w:ascii="標楷體" w:eastAsia="標楷體" w:hAnsi="標楷體" w:cs="標楷體"/>
          <w:spacing w:val="-14"/>
          <w:sz w:val="20"/>
          <w:szCs w:val="20"/>
        </w:rPr>
        <w:t>日</w:t>
      </w:r>
    </w:p>
    <w:p w14:paraId="67CBFC97"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臺教會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1080170877B</w:t>
      </w:r>
      <w:r>
        <w:rPr>
          <w:rFonts w:ascii="標楷體" w:eastAsia="標楷體" w:hAnsi="標楷體" w:cs="標楷體"/>
          <w:spacing w:val="-14"/>
          <w:sz w:val="20"/>
          <w:szCs w:val="20"/>
        </w:rPr>
        <w:t>號令修正</w:t>
      </w:r>
    </w:p>
    <w:p w14:paraId="17A624E5"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第</w:t>
      </w:r>
      <w:r>
        <w:rPr>
          <w:rFonts w:ascii="標楷體" w:eastAsia="標楷體" w:hAnsi="標楷體" w:cs="標楷體"/>
          <w:spacing w:val="-14"/>
          <w:sz w:val="20"/>
          <w:szCs w:val="20"/>
        </w:rPr>
        <w:t>8</w:t>
      </w:r>
      <w:r>
        <w:rPr>
          <w:rFonts w:ascii="標楷體" w:eastAsia="標楷體" w:hAnsi="標楷體" w:cs="標楷體"/>
          <w:spacing w:val="-14"/>
          <w:sz w:val="20"/>
          <w:szCs w:val="20"/>
        </w:rPr>
        <w:t>點之</w:t>
      </w:r>
      <w:r>
        <w:rPr>
          <w:rFonts w:ascii="標楷體" w:eastAsia="標楷體" w:hAnsi="標楷體" w:cs="標楷體"/>
          <w:spacing w:val="-14"/>
          <w:sz w:val="20"/>
          <w:szCs w:val="20"/>
        </w:rPr>
        <w:t>1</w:t>
      </w:r>
      <w:r>
        <w:rPr>
          <w:rFonts w:ascii="標楷體" w:eastAsia="標楷體" w:hAnsi="標楷體" w:cs="標楷體"/>
          <w:spacing w:val="-14"/>
          <w:sz w:val="20"/>
          <w:szCs w:val="20"/>
        </w:rPr>
        <w:t>、第</w:t>
      </w:r>
      <w:r>
        <w:rPr>
          <w:rFonts w:ascii="標楷體" w:eastAsia="標楷體" w:hAnsi="標楷體" w:cs="標楷體"/>
          <w:spacing w:val="-14"/>
          <w:sz w:val="20"/>
          <w:szCs w:val="20"/>
        </w:rPr>
        <w:t>11</w:t>
      </w:r>
      <w:r>
        <w:rPr>
          <w:rFonts w:ascii="標楷體" w:eastAsia="標楷體" w:hAnsi="標楷體" w:cs="標楷體"/>
          <w:spacing w:val="-14"/>
          <w:sz w:val="20"/>
          <w:szCs w:val="20"/>
        </w:rPr>
        <w:t>點</w:t>
      </w:r>
    </w:p>
    <w:p w14:paraId="5BE21837" w14:textId="77777777" w:rsidR="00957067" w:rsidRDefault="0062366E">
      <w:pPr>
        <w:tabs>
          <w:tab w:val="left" w:pos="4500"/>
        </w:tabs>
        <w:snapToGrid w:val="0"/>
        <w:spacing w:line="300" w:lineRule="exact"/>
        <w:ind w:firstLine="4928"/>
        <w:jc w:val="distribute"/>
      </w:pPr>
      <w:r>
        <w:rPr>
          <w:rFonts w:ascii="標楷體" w:eastAsia="標楷體" w:hAnsi="標楷體" w:cs="標楷體"/>
          <w:spacing w:val="-14"/>
          <w:sz w:val="20"/>
          <w:szCs w:val="20"/>
        </w:rPr>
        <w:t>中華民國</w:t>
      </w:r>
      <w:r>
        <w:rPr>
          <w:rFonts w:ascii="標楷體" w:eastAsia="標楷體" w:hAnsi="標楷體" w:cs="標楷體"/>
          <w:spacing w:val="-14"/>
          <w:sz w:val="20"/>
          <w:szCs w:val="20"/>
        </w:rPr>
        <w:t>109</w:t>
      </w:r>
      <w:r>
        <w:rPr>
          <w:rFonts w:ascii="標楷體" w:eastAsia="標楷體" w:hAnsi="標楷體" w:cs="標楷體"/>
          <w:spacing w:val="-14"/>
          <w:sz w:val="20"/>
          <w:szCs w:val="20"/>
        </w:rPr>
        <w:t>年</w:t>
      </w:r>
      <w:r>
        <w:rPr>
          <w:rFonts w:ascii="標楷體" w:eastAsia="標楷體" w:hAnsi="標楷體" w:cs="標楷體"/>
          <w:spacing w:val="-14"/>
          <w:sz w:val="20"/>
          <w:szCs w:val="20"/>
        </w:rPr>
        <w:t>2</w:t>
      </w:r>
      <w:r>
        <w:rPr>
          <w:rFonts w:ascii="標楷體" w:eastAsia="標楷體" w:hAnsi="標楷體" w:cs="標楷體"/>
          <w:spacing w:val="-14"/>
          <w:sz w:val="20"/>
          <w:szCs w:val="20"/>
        </w:rPr>
        <w:t>月</w:t>
      </w:r>
      <w:r>
        <w:rPr>
          <w:rFonts w:ascii="標楷體" w:eastAsia="標楷體" w:hAnsi="標楷體" w:cs="標楷體"/>
          <w:spacing w:val="-14"/>
          <w:sz w:val="20"/>
          <w:szCs w:val="20"/>
        </w:rPr>
        <w:t>27</w:t>
      </w:r>
      <w:r>
        <w:rPr>
          <w:rFonts w:ascii="標楷體" w:eastAsia="標楷體" w:hAnsi="標楷體" w:cs="標楷體"/>
          <w:spacing w:val="-14"/>
          <w:sz w:val="20"/>
          <w:szCs w:val="20"/>
        </w:rPr>
        <w:t>日</w:t>
      </w:r>
    </w:p>
    <w:p w14:paraId="0BC7EA93" w14:textId="77777777"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臺教會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1090010225B</w:t>
      </w:r>
      <w:r>
        <w:rPr>
          <w:rFonts w:ascii="標楷體" w:eastAsia="標楷體" w:hAnsi="標楷體" w:cs="標楷體"/>
          <w:spacing w:val="-14"/>
          <w:sz w:val="20"/>
          <w:szCs w:val="20"/>
        </w:rPr>
        <w:t>號令修正第</w:t>
      </w:r>
      <w:r>
        <w:rPr>
          <w:rFonts w:ascii="標楷體" w:eastAsia="標楷體" w:hAnsi="標楷體" w:cs="標楷體"/>
          <w:spacing w:val="-14"/>
          <w:sz w:val="20"/>
          <w:szCs w:val="20"/>
        </w:rPr>
        <w:t>8</w:t>
      </w:r>
      <w:r>
        <w:rPr>
          <w:rFonts w:ascii="標楷體" w:eastAsia="標楷體" w:hAnsi="標楷體" w:cs="標楷體"/>
          <w:spacing w:val="-14"/>
          <w:sz w:val="20"/>
          <w:szCs w:val="20"/>
        </w:rPr>
        <w:t>點之</w:t>
      </w:r>
      <w:r>
        <w:rPr>
          <w:rFonts w:ascii="標楷體" w:eastAsia="標楷體" w:hAnsi="標楷體" w:cs="標楷體"/>
          <w:spacing w:val="-14"/>
          <w:sz w:val="20"/>
          <w:szCs w:val="20"/>
        </w:rPr>
        <w:t>1</w:t>
      </w:r>
    </w:p>
    <w:p w14:paraId="0F7EAECB" w14:textId="77777777" w:rsidR="00957067" w:rsidRDefault="0062366E">
      <w:pPr>
        <w:tabs>
          <w:tab w:val="left" w:pos="4500"/>
        </w:tabs>
        <w:snapToGrid w:val="0"/>
        <w:spacing w:line="300" w:lineRule="exact"/>
        <w:ind w:firstLine="4928"/>
        <w:jc w:val="distribute"/>
      </w:pPr>
      <w:r>
        <w:rPr>
          <w:rFonts w:ascii="標楷體" w:eastAsia="標楷體" w:hAnsi="標楷體" w:cs="標楷體"/>
          <w:spacing w:val="-14"/>
          <w:sz w:val="20"/>
          <w:szCs w:val="20"/>
        </w:rPr>
        <w:t>中華民國</w:t>
      </w:r>
      <w:r>
        <w:rPr>
          <w:rFonts w:ascii="標楷體" w:eastAsia="標楷體" w:hAnsi="標楷體" w:cs="標楷體"/>
          <w:spacing w:val="-14"/>
          <w:sz w:val="20"/>
          <w:szCs w:val="20"/>
        </w:rPr>
        <w:t>113</w:t>
      </w:r>
      <w:r>
        <w:rPr>
          <w:rFonts w:ascii="標楷體" w:eastAsia="標楷體" w:hAnsi="標楷體" w:cs="標楷體"/>
          <w:spacing w:val="-14"/>
          <w:sz w:val="20"/>
          <w:szCs w:val="20"/>
        </w:rPr>
        <w:t>年</w:t>
      </w:r>
      <w:r>
        <w:rPr>
          <w:rFonts w:ascii="標楷體" w:eastAsia="標楷體" w:hAnsi="標楷體" w:cs="標楷體"/>
          <w:spacing w:val="-14"/>
          <w:sz w:val="20"/>
          <w:szCs w:val="20"/>
        </w:rPr>
        <w:t>1</w:t>
      </w:r>
      <w:r>
        <w:rPr>
          <w:rFonts w:ascii="標楷體" w:eastAsia="標楷體" w:hAnsi="標楷體" w:cs="標楷體"/>
          <w:spacing w:val="-14"/>
          <w:sz w:val="20"/>
          <w:szCs w:val="20"/>
        </w:rPr>
        <w:t>月</w:t>
      </w:r>
      <w:r>
        <w:rPr>
          <w:rFonts w:ascii="標楷體" w:eastAsia="標楷體" w:hAnsi="標楷體" w:cs="標楷體"/>
          <w:spacing w:val="-14"/>
          <w:sz w:val="20"/>
          <w:szCs w:val="20"/>
        </w:rPr>
        <w:t>8</w:t>
      </w:r>
      <w:r>
        <w:rPr>
          <w:rFonts w:ascii="標楷體" w:eastAsia="標楷體" w:hAnsi="標楷體" w:cs="標楷體"/>
          <w:spacing w:val="-14"/>
          <w:sz w:val="20"/>
          <w:szCs w:val="20"/>
        </w:rPr>
        <w:t>日</w:t>
      </w:r>
    </w:p>
    <w:p w14:paraId="0A046DBA" w14:textId="564B3880" w:rsidR="00957067" w:rsidRDefault="0062366E">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臺教會</w:t>
      </w:r>
      <w:r>
        <w:rPr>
          <w:rFonts w:ascii="標楷體" w:eastAsia="標楷體" w:hAnsi="標楷體" w:cs="標楷體"/>
          <w:spacing w:val="-14"/>
          <w:sz w:val="20"/>
          <w:szCs w:val="20"/>
        </w:rPr>
        <w:t>(</w:t>
      </w:r>
      <w:r>
        <w:rPr>
          <w:rFonts w:ascii="標楷體" w:eastAsia="標楷體" w:hAnsi="標楷體" w:cs="標楷體"/>
          <w:spacing w:val="-14"/>
          <w:sz w:val="20"/>
          <w:szCs w:val="20"/>
        </w:rPr>
        <w:t>四</w:t>
      </w:r>
      <w:r>
        <w:rPr>
          <w:rFonts w:ascii="標楷體" w:eastAsia="標楷體" w:hAnsi="標楷體" w:cs="標楷體"/>
          <w:spacing w:val="-14"/>
          <w:sz w:val="20"/>
          <w:szCs w:val="20"/>
        </w:rPr>
        <w:t>)</w:t>
      </w:r>
      <w:r>
        <w:rPr>
          <w:rFonts w:ascii="標楷體" w:eastAsia="標楷體" w:hAnsi="標楷體" w:cs="標楷體"/>
          <w:spacing w:val="-14"/>
          <w:sz w:val="20"/>
          <w:szCs w:val="20"/>
        </w:rPr>
        <w:t>字第</w:t>
      </w:r>
      <w:r>
        <w:rPr>
          <w:rFonts w:ascii="標楷體" w:eastAsia="標楷體" w:hAnsi="標楷體" w:cs="標楷體"/>
          <w:spacing w:val="-14"/>
          <w:sz w:val="20"/>
          <w:szCs w:val="20"/>
        </w:rPr>
        <w:t>1124401368A</w:t>
      </w:r>
      <w:r>
        <w:rPr>
          <w:rFonts w:ascii="標楷體" w:eastAsia="標楷體" w:hAnsi="標楷體" w:cs="標楷體"/>
          <w:spacing w:val="-14"/>
          <w:sz w:val="20"/>
          <w:szCs w:val="20"/>
        </w:rPr>
        <w:t>號令修正第</w:t>
      </w:r>
      <w:r>
        <w:rPr>
          <w:rFonts w:ascii="標楷體" w:eastAsia="標楷體" w:hAnsi="標楷體" w:cs="標楷體"/>
          <w:spacing w:val="-14"/>
          <w:sz w:val="20"/>
          <w:szCs w:val="20"/>
        </w:rPr>
        <w:t>8</w:t>
      </w:r>
      <w:r>
        <w:rPr>
          <w:rFonts w:ascii="標楷體" w:eastAsia="標楷體" w:hAnsi="標楷體" w:cs="標楷體"/>
          <w:spacing w:val="-14"/>
          <w:sz w:val="20"/>
          <w:szCs w:val="20"/>
        </w:rPr>
        <w:t>點之</w:t>
      </w:r>
      <w:r>
        <w:rPr>
          <w:rFonts w:ascii="標楷體" w:eastAsia="標楷體" w:hAnsi="標楷體" w:cs="標楷體"/>
          <w:spacing w:val="-14"/>
          <w:sz w:val="20"/>
          <w:szCs w:val="20"/>
        </w:rPr>
        <w:t>1</w:t>
      </w:r>
    </w:p>
    <w:p w14:paraId="4BCED330" w14:textId="4C0E2B6C" w:rsidR="002D5437" w:rsidRDefault="002D5437" w:rsidP="002D5437">
      <w:pPr>
        <w:tabs>
          <w:tab w:val="left" w:pos="4500"/>
        </w:tabs>
        <w:snapToGrid w:val="0"/>
        <w:spacing w:line="300" w:lineRule="exact"/>
        <w:ind w:firstLine="4928"/>
        <w:jc w:val="distribute"/>
      </w:pPr>
      <w:r>
        <w:rPr>
          <w:rFonts w:ascii="標楷體" w:eastAsia="標楷體" w:hAnsi="標楷體" w:cs="標楷體"/>
          <w:spacing w:val="-14"/>
          <w:sz w:val="20"/>
          <w:szCs w:val="20"/>
        </w:rPr>
        <w:t>中華民國11</w:t>
      </w:r>
      <w:r>
        <w:rPr>
          <w:rFonts w:ascii="標楷體" w:eastAsia="標楷體" w:hAnsi="標楷體" w:cs="標楷體" w:hint="eastAsia"/>
          <w:spacing w:val="-14"/>
          <w:sz w:val="20"/>
          <w:szCs w:val="20"/>
        </w:rPr>
        <w:t>4</w:t>
      </w:r>
      <w:r>
        <w:rPr>
          <w:rFonts w:ascii="標楷體" w:eastAsia="標楷體" w:hAnsi="標楷體" w:cs="標楷體"/>
          <w:spacing w:val="-14"/>
          <w:sz w:val="20"/>
          <w:szCs w:val="20"/>
        </w:rPr>
        <w:t>年</w:t>
      </w:r>
      <w:r>
        <w:rPr>
          <w:rFonts w:ascii="標楷體" w:eastAsia="標楷體" w:hAnsi="標楷體" w:cs="標楷體" w:hint="eastAsia"/>
          <w:spacing w:val="-14"/>
          <w:sz w:val="20"/>
          <w:szCs w:val="20"/>
        </w:rPr>
        <w:t>12</w:t>
      </w:r>
      <w:r>
        <w:rPr>
          <w:rFonts w:ascii="標楷體" w:eastAsia="標楷體" w:hAnsi="標楷體" w:cs="標楷體"/>
          <w:spacing w:val="-14"/>
          <w:sz w:val="20"/>
          <w:szCs w:val="20"/>
        </w:rPr>
        <w:t>月</w:t>
      </w:r>
      <w:r>
        <w:rPr>
          <w:rFonts w:ascii="標楷體" w:eastAsia="標楷體" w:hAnsi="標楷體" w:cs="標楷體" w:hint="eastAsia"/>
          <w:spacing w:val="-14"/>
          <w:sz w:val="20"/>
          <w:szCs w:val="20"/>
        </w:rPr>
        <w:t>31</w:t>
      </w:r>
      <w:r>
        <w:rPr>
          <w:rFonts w:ascii="標楷體" w:eastAsia="標楷體" w:hAnsi="標楷體" w:cs="標楷體"/>
          <w:spacing w:val="-14"/>
          <w:sz w:val="20"/>
          <w:szCs w:val="20"/>
        </w:rPr>
        <w:t>日</w:t>
      </w:r>
    </w:p>
    <w:p w14:paraId="5888A649" w14:textId="1569DA5B" w:rsidR="002D5437" w:rsidRDefault="002D5437" w:rsidP="002D5437">
      <w:pPr>
        <w:tabs>
          <w:tab w:val="left" w:pos="4500"/>
        </w:tabs>
        <w:snapToGrid w:val="0"/>
        <w:spacing w:line="300" w:lineRule="exact"/>
        <w:ind w:firstLine="4928"/>
        <w:jc w:val="distribute"/>
        <w:rPr>
          <w:rFonts w:ascii="標楷體" w:eastAsia="標楷體" w:hAnsi="標楷體" w:cs="標楷體"/>
          <w:spacing w:val="-14"/>
          <w:sz w:val="20"/>
          <w:szCs w:val="20"/>
        </w:rPr>
      </w:pPr>
      <w:r>
        <w:rPr>
          <w:rFonts w:ascii="標楷體" w:eastAsia="標楷體" w:hAnsi="標楷體" w:cs="標楷體"/>
          <w:spacing w:val="-14"/>
          <w:sz w:val="20"/>
          <w:szCs w:val="20"/>
        </w:rPr>
        <w:t>臺教會(四)字第11</w:t>
      </w:r>
      <w:r>
        <w:rPr>
          <w:rFonts w:ascii="標楷體" w:eastAsia="標楷體" w:hAnsi="標楷體" w:cs="標楷體" w:hint="eastAsia"/>
          <w:spacing w:val="-14"/>
          <w:sz w:val="20"/>
          <w:szCs w:val="20"/>
        </w:rPr>
        <w:t>44401132A</w:t>
      </w:r>
      <w:r>
        <w:rPr>
          <w:rFonts w:ascii="標楷體" w:eastAsia="標楷體" w:hAnsi="標楷體" w:cs="標楷體"/>
          <w:spacing w:val="-14"/>
          <w:sz w:val="20"/>
          <w:szCs w:val="20"/>
        </w:rPr>
        <w:t>號令修正</w:t>
      </w:r>
    </w:p>
    <w:p w14:paraId="66F23316" w14:textId="77777777" w:rsidR="00957067" w:rsidRDefault="00957067">
      <w:pPr>
        <w:tabs>
          <w:tab w:val="left" w:pos="4500"/>
        </w:tabs>
        <w:snapToGrid w:val="0"/>
        <w:spacing w:line="300" w:lineRule="exact"/>
        <w:ind w:firstLine="5245"/>
        <w:jc w:val="distribute"/>
        <w:rPr>
          <w:rFonts w:ascii="標楷體" w:eastAsia="標楷體" w:hAnsi="標楷體" w:cs="標楷體"/>
          <w:spacing w:val="-14"/>
          <w:sz w:val="20"/>
          <w:szCs w:val="20"/>
        </w:rPr>
      </w:pPr>
    </w:p>
    <w:p w14:paraId="6612F77E" w14:textId="77777777" w:rsidR="00695DEB" w:rsidRPr="00695DEB" w:rsidRDefault="0062366E" w:rsidP="00695DEB">
      <w:pPr>
        <w:spacing w:line="400" w:lineRule="exact"/>
        <w:ind w:left="560" w:hanging="560"/>
        <w:jc w:val="both"/>
        <w:rPr>
          <w:rFonts w:ascii="標楷體" w:eastAsia="標楷體" w:hAnsi="標楷體" w:cs="標楷體"/>
          <w:sz w:val="28"/>
          <w:szCs w:val="28"/>
        </w:rPr>
      </w:pPr>
      <w:r>
        <w:rPr>
          <w:rFonts w:ascii="標楷體" w:eastAsia="標楷體" w:hAnsi="標楷體" w:cs="標楷體"/>
          <w:sz w:val="28"/>
          <w:szCs w:val="28"/>
        </w:rPr>
        <w:t>一、</w:t>
      </w:r>
      <w:r w:rsidR="00695DEB" w:rsidRPr="00695DEB">
        <w:rPr>
          <w:rFonts w:ascii="標楷體" w:eastAsia="標楷體" w:hAnsi="標楷體" w:cs="標楷體" w:hint="eastAsia"/>
          <w:sz w:val="28"/>
          <w:szCs w:val="28"/>
        </w:rPr>
        <w:t>為加強教育部（以下簡稱本部）與所屬機關（構）對直轄市及縣（市）</w:t>
      </w:r>
    </w:p>
    <w:p w14:paraId="00AD8AB3" w14:textId="77777777" w:rsidR="00695DEB" w:rsidRPr="00695DEB"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政府（以下簡稱地方政府）補助款之預算編製、執行、考核等作業，</w:t>
      </w:r>
    </w:p>
    <w:p w14:paraId="1CAE940D" w14:textId="77777777" w:rsidR="00695DEB" w:rsidRPr="00695DEB"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特依中央對直轄市及縣（市）政府補助辦法第十一條第一項及第十二</w:t>
      </w:r>
    </w:p>
    <w:p w14:paraId="44E602F3" w14:textId="77777777" w:rsidR="00695DEB"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條規定訂定本原則。</w:t>
      </w:r>
    </w:p>
    <w:p w14:paraId="309B2FFD" w14:textId="77777777" w:rsidR="00695DEB" w:rsidRPr="00695DEB" w:rsidRDefault="0062366E" w:rsidP="00695DEB">
      <w:pPr>
        <w:spacing w:line="400" w:lineRule="exact"/>
        <w:ind w:left="560" w:hanging="560"/>
        <w:jc w:val="both"/>
        <w:rPr>
          <w:rFonts w:ascii="標楷體" w:eastAsia="標楷體" w:hAnsi="標楷體" w:cs="標楷體"/>
          <w:sz w:val="28"/>
          <w:szCs w:val="28"/>
        </w:rPr>
      </w:pPr>
      <w:r>
        <w:rPr>
          <w:rFonts w:ascii="標楷體" w:eastAsia="標楷體" w:hAnsi="標楷體" w:cs="標楷體"/>
          <w:sz w:val="28"/>
          <w:szCs w:val="28"/>
        </w:rPr>
        <w:t>二、</w:t>
      </w:r>
      <w:r w:rsidR="00695DEB" w:rsidRPr="00695DEB">
        <w:rPr>
          <w:rFonts w:ascii="標楷體" w:eastAsia="標楷體" w:hAnsi="標楷體" w:cs="標楷體" w:hint="eastAsia"/>
          <w:sz w:val="28"/>
          <w:szCs w:val="28"/>
        </w:rPr>
        <w:t>本部各單位與所屬機關（構）得視地方政府財政收支狀況，就下列事</w:t>
      </w:r>
    </w:p>
    <w:p w14:paraId="0B4CE006" w14:textId="4C8CC3B8" w:rsidR="00957067"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項酌予補助</w:t>
      </w:r>
      <w:r w:rsidR="0062366E">
        <w:rPr>
          <w:rFonts w:ascii="標楷體" w:eastAsia="標楷體" w:hAnsi="標楷體" w:cs="標楷體"/>
          <w:sz w:val="28"/>
          <w:szCs w:val="28"/>
        </w:rPr>
        <w:t>：</w:t>
      </w:r>
    </w:p>
    <w:p w14:paraId="3202545A" w14:textId="6517FB89" w:rsidR="00695DEB" w:rsidRPr="00695DEB" w:rsidRDefault="0062366E" w:rsidP="00695DEB">
      <w:pPr>
        <w:spacing w:line="400" w:lineRule="exact"/>
        <w:ind w:left="882" w:hanging="45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sidR="00695DEB" w:rsidRPr="00695DEB">
        <w:rPr>
          <w:rFonts w:ascii="標楷體" w:eastAsia="標楷體" w:hAnsi="標楷體" w:cs="標楷體" w:hint="eastAsia"/>
          <w:sz w:val="28"/>
          <w:szCs w:val="28"/>
        </w:rPr>
        <w:t>）</w:t>
      </w:r>
      <w:r w:rsidR="00695DEB" w:rsidRPr="00695DEB">
        <w:rPr>
          <w:rFonts w:hint="eastAsia"/>
        </w:rPr>
        <w:t xml:space="preserve"> </w:t>
      </w:r>
      <w:r w:rsidR="00695DEB" w:rsidRPr="00695DEB">
        <w:rPr>
          <w:rFonts w:ascii="標楷體" w:eastAsia="標楷體" w:hAnsi="標楷體" w:cs="標楷體" w:hint="eastAsia"/>
          <w:sz w:val="28"/>
          <w:szCs w:val="28"/>
        </w:rPr>
        <w:t>計畫效益涵蓋面廣，且具整體性之計畫項目。</w:t>
      </w:r>
    </w:p>
    <w:p w14:paraId="1E6AE1F4" w14:textId="77777777" w:rsidR="00695DEB" w:rsidRPr="00695DEB" w:rsidRDefault="00695DEB" w:rsidP="00695DEB">
      <w:pPr>
        <w:spacing w:line="400" w:lineRule="exact"/>
        <w:ind w:left="882" w:hanging="560"/>
        <w:jc w:val="both"/>
        <w:rPr>
          <w:rFonts w:ascii="標楷體" w:eastAsia="標楷體" w:hAnsi="標楷體" w:cs="標楷體"/>
          <w:sz w:val="28"/>
          <w:szCs w:val="28"/>
        </w:rPr>
      </w:pPr>
      <w:r w:rsidRPr="00695DEB">
        <w:rPr>
          <w:rFonts w:ascii="標楷體" w:eastAsia="標楷體" w:hAnsi="標楷體" w:cs="標楷體" w:hint="eastAsia"/>
          <w:sz w:val="28"/>
          <w:szCs w:val="28"/>
        </w:rPr>
        <w:t>（二）跨越直轄市、縣（市）或二以上縣（市）之計畫。</w:t>
      </w:r>
    </w:p>
    <w:p w14:paraId="056B1EA4" w14:textId="77777777" w:rsidR="00695DEB" w:rsidRPr="00695DEB" w:rsidRDefault="00695DEB" w:rsidP="00695DEB">
      <w:pPr>
        <w:spacing w:line="400" w:lineRule="exact"/>
        <w:ind w:left="882" w:hanging="560"/>
        <w:jc w:val="both"/>
        <w:rPr>
          <w:rFonts w:ascii="標楷體" w:eastAsia="標楷體" w:hAnsi="標楷體" w:cs="標楷體"/>
          <w:sz w:val="28"/>
          <w:szCs w:val="28"/>
        </w:rPr>
      </w:pPr>
      <w:r w:rsidRPr="00695DEB">
        <w:rPr>
          <w:rFonts w:ascii="標楷體" w:eastAsia="標楷體" w:hAnsi="標楷體" w:cs="標楷體" w:hint="eastAsia"/>
          <w:sz w:val="28"/>
          <w:szCs w:val="28"/>
        </w:rPr>
        <w:t>（三）具有示範性作用之重大教育及文化施政計畫。</w:t>
      </w:r>
    </w:p>
    <w:p w14:paraId="3A6C8C5A" w14:textId="6F8E2996" w:rsidR="00695DEB" w:rsidRPr="00695DEB" w:rsidRDefault="00695DEB" w:rsidP="00695DEB">
      <w:pPr>
        <w:spacing w:line="400" w:lineRule="exact"/>
        <w:ind w:left="1204" w:hanging="868"/>
        <w:jc w:val="both"/>
        <w:rPr>
          <w:rFonts w:ascii="標楷體" w:eastAsia="標楷體" w:hAnsi="標楷體" w:cs="標楷體"/>
          <w:sz w:val="28"/>
          <w:szCs w:val="28"/>
        </w:rPr>
      </w:pPr>
      <w:r w:rsidRPr="00695DEB">
        <w:rPr>
          <w:rFonts w:ascii="標楷體" w:eastAsia="標楷體" w:hAnsi="標楷體" w:cs="標楷體" w:hint="eastAsia"/>
          <w:sz w:val="28"/>
          <w:szCs w:val="28"/>
        </w:rPr>
        <w:t>（四）因應本部與所屬機關（構）重大教育及文化政策或施政，需由地方政府配合辦理之事項。</w:t>
      </w:r>
    </w:p>
    <w:p w14:paraId="71512126" w14:textId="77777777" w:rsidR="00695DEB" w:rsidRPr="00695DEB" w:rsidRDefault="00695DEB" w:rsidP="00695DEB">
      <w:pPr>
        <w:spacing w:line="400" w:lineRule="exact"/>
        <w:ind w:left="882" w:hanging="560"/>
        <w:jc w:val="both"/>
        <w:rPr>
          <w:rFonts w:ascii="標楷體" w:eastAsia="標楷體" w:hAnsi="標楷體" w:cs="標楷體"/>
          <w:sz w:val="28"/>
          <w:szCs w:val="28"/>
        </w:rPr>
      </w:pPr>
      <w:r w:rsidRPr="00695DEB">
        <w:rPr>
          <w:rFonts w:ascii="標楷體" w:eastAsia="標楷體" w:hAnsi="標楷體" w:cs="標楷體" w:hint="eastAsia"/>
          <w:sz w:val="28"/>
          <w:szCs w:val="28"/>
        </w:rPr>
        <w:t>（五）地方政府發生天然災害所需救助、復建及其他臨時急需之計畫。</w:t>
      </w:r>
    </w:p>
    <w:p w14:paraId="324B68F5" w14:textId="4FA8BBA4" w:rsidR="00695DEB" w:rsidRPr="00695DEB" w:rsidRDefault="00695DEB" w:rsidP="00695DEB">
      <w:pPr>
        <w:spacing w:line="400" w:lineRule="exact"/>
        <w:ind w:left="1218" w:hanging="560"/>
        <w:jc w:val="both"/>
        <w:rPr>
          <w:rFonts w:ascii="標楷體" w:eastAsia="標楷體" w:hAnsi="標楷體" w:cs="標楷體"/>
          <w:sz w:val="28"/>
          <w:szCs w:val="28"/>
        </w:rPr>
      </w:pPr>
      <w:r w:rsidRPr="00695DEB">
        <w:rPr>
          <w:rFonts w:ascii="標楷體" w:eastAsia="標楷體" w:hAnsi="標楷體" w:cs="標楷體"/>
          <w:sz w:val="28"/>
          <w:szCs w:val="28"/>
        </w:rPr>
        <w:lastRenderedPageBreak/>
        <w:t xml:space="preserve">    </w:t>
      </w:r>
      <w:r w:rsidRPr="00695DEB">
        <w:rPr>
          <w:rFonts w:ascii="標楷體" w:eastAsia="標楷體" w:hAnsi="標楷體" w:cs="標楷體" w:hint="eastAsia"/>
          <w:sz w:val="28"/>
          <w:szCs w:val="28"/>
        </w:rPr>
        <w:t>一般性補助款之補助範圍，限於具經常性、普及性、基本建設或維運性質、財政均衡等事項。</w:t>
      </w:r>
    </w:p>
    <w:p w14:paraId="2570D288" w14:textId="77777777" w:rsidR="00695DEB" w:rsidRDefault="00695DEB" w:rsidP="00695DEB">
      <w:pPr>
        <w:spacing w:line="400" w:lineRule="exact"/>
        <w:ind w:left="1204" w:hanging="560"/>
        <w:jc w:val="both"/>
        <w:rPr>
          <w:rFonts w:ascii="標楷體" w:eastAsia="標楷體" w:hAnsi="標楷體" w:cs="標楷體"/>
          <w:sz w:val="28"/>
          <w:szCs w:val="28"/>
        </w:rPr>
      </w:pPr>
      <w:r w:rsidRPr="00695DEB">
        <w:rPr>
          <w:rFonts w:ascii="標楷體" w:eastAsia="標楷體" w:hAnsi="標楷體" w:cs="標楷體" w:hint="eastAsia"/>
          <w:sz w:val="28"/>
          <w:szCs w:val="28"/>
        </w:rPr>
        <w:t xml:space="preserve">　　計畫型補助款之補助範圍，為前項一般性補助款補助範圍以外之事項。</w:t>
      </w:r>
    </w:p>
    <w:p w14:paraId="5259D1E6" w14:textId="77777777" w:rsidR="00695DEB" w:rsidRPr="00695DEB" w:rsidRDefault="0062366E" w:rsidP="00695DEB">
      <w:pPr>
        <w:spacing w:line="400" w:lineRule="exact"/>
        <w:ind w:left="882" w:hanging="882"/>
        <w:jc w:val="both"/>
        <w:rPr>
          <w:rFonts w:ascii="標楷體" w:eastAsia="標楷體" w:hAnsi="標楷體" w:cs="標楷體"/>
          <w:bCs/>
          <w:sz w:val="28"/>
          <w:szCs w:val="28"/>
        </w:rPr>
      </w:pPr>
      <w:r>
        <w:rPr>
          <w:rFonts w:ascii="標楷體" w:eastAsia="標楷體" w:hAnsi="標楷體" w:cs="標楷體"/>
          <w:sz w:val="28"/>
          <w:szCs w:val="28"/>
        </w:rPr>
        <w:t>三、</w:t>
      </w:r>
      <w:r w:rsidR="00695DEB" w:rsidRPr="00695DEB">
        <w:rPr>
          <w:rFonts w:ascii="標楷體" w:eastAsia="標楷體" w:hAnsi="標楷體" w:cs="標楷體" w:hint="eastAsia"/>
          <w:bCs/>
          <w:sz w:val="28"/>
          <w:szCs w:val="28"/>
        </w:rPr>
        <w:t>本部與所屬機關（構）對地方政府之補助款，均不包括土地取得及維</w:t>
      </w:r>
    </w:p>
    <w:p w14:paraId="00313BE1" w14:textId="5AD642AA" w:rsidR="00957067" w:rsidRDefault="00695DEB" w:rsidP="00695DEB">
      <w:pPr>
        <w:spacing w:line="400" w:lineRule="exact"/>
        <w:ind w:left="882" w:hanging="882"/>
        <w:jc w:val="both"/>
        <w:rPr>
          <w:rFonts w:ascii="標楷體" w:eastAsia="標楷體" w:hAnsi="標楷體" w:cs="標楷體"/>
          <w:sz w:val="28"/>
          <w:szCs w:val="28"/>
        </w:rPr>
      </w:pPr>
      <w:r w:rsidRPr="00695DEB">
        <w:rPr>
          <w:rFonts w:ascii="標楷體" w:eastAsia="標楷體" w:hAnsi="標楷體" w:cs="標楷體"/>
          <w:bCs/>
          <w:sz w:val="28"/>
          <w:szCs w:val="28"/>
        </w:rPr>
        <w:t xml:space="preserve">    </w:t>
      </w:r>
      <w:r w:rsidRPr="00695DEB">
        <w:rPr>
          <w:rFonts w:ascii="標楷體" w:eastAsia="標楷體" w:hAnsi="標楷體" w:cs="標楷體" w:hint="eastAsia"/>
          <w:bCs/>
          <w:sz w:val="28"/>
          <w:szCs w:val="28"/>
        </w:rPr>
        <w:t>護費用。但專案報經行政院核准者，不在此限</w:t>
      </w:r>
      <w:r w:rsidR="0062366E">
        <w:rPr>
          <w:rFonts w:ascii="標楷體" w:eastAsia="標楷體" w:hAnsi="標楷體" w:cs="標楷體"/>
          <w:sz w:val="28"/>
          <w:szCs w:val="28"/>
        </w:rPr>
        <w:t>。</w:t>
      </w:r>
    </w:p>
    <w:p w14:paraId="69440F77" w14:textId="77777777" w:rsidR="00695DEB" w:rsidRPr="00695DEB" w:rsidRDefault="0062366E" w:rsidP="00695DEB">
      <w:pPr>
        <w:spacing w:line="400" w:lineRule="exact"/>
        <w:ind w:left="560" w:hanging="560"/>
        <w:jc w:val="both"/>
        <w:rPr>
          <w:rFonts w:ascii="標楷體" w:eastAsia="標楷體" w:hAnsi="標楷體" w:cs="標楷體"/>
          <w:sz w:val="28"/>
          <w:szCs w:val="28"/>
        </w:rPr>
      </w:pPr>
      <w:r>
        <w:rPr>
          <w:rFonts w:ascii="標楷體" w:eastAsia="標楷體" w:hAnsi="標楷體" w:cs="標楷體"/>
          <w:sz w:val="28"/>
          <w:szCs w:val="28"/>
        </w:rPr>
        <w:t>四</w:t>
      </w:r>
      <w:r>
        <w:rPr>
          <w:rFonts w:ascii="標楷體" w:eastAsia="標楷體" w:hAnsi="標楷體" w:cs="標楷體"/>
          <w:sz w:val="28"/>
          <w:szCs w:val="28"/>
        </w:rPr>
        <w:t>、</w:t>
      </w:r>
      <w:r w:rsidR="00695DEB" w:rsidRPr="00695DEB">
        <w:rPr>
          <w:rFonts w:ascii="標楷體" w:eastAsia="標楷體" w:hAnsi="標楷體" w:cs="標楷體" w:hint="eastAsia"/>
          <w:sz w:val="28"/>
          <w:szCs w:val="28"/>
        </w:rPr>
        <w:t>本部各單位與所屬機關（構）對地方政府補助款，應依地方政府財力</w:t>
      </w:r>
    </w:p>
    <w:p w14:paraId="73123E17" w14:textId="77777777" w:rsidR="00695DEB" w:rsidRPr="00695DEB"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級次給予不同補助比率，且最高補助比率不得超過百分之九十。但有</w:t>
      </w:r>
    </w:p>
    <w:p w14:paraId="7BD2CB60" w14:textId="72854A1D" w:rsidR="00957067" w:rsidRDefault="00695DEB" w:rsidP="00695DEB">
      <w:pPr>
        <w:spacing w:line="400" w:lineRule="exact"/>
        <w:ind w:left="560" w:hanging="560"/>
        <w:jc w:val="both"/>
        <w:rPr>
          <w:rFonts w:ascii="標楷體" w:eastAsia="標楷體" w:hAnsi="標楷體" w:cs="標楷體"/>
          <w:bCs/>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下列情形之一者，不在此限</w:t>
      </w:r>
      <w:r w:rsidR="0062366E">
        <w:rPr>
          <w:rFonts w:ascii="標楷體" w:eastAsia="標楷體" w:hAnsi="標楷體" w:cs="標楷體"/>
          <w:bCs/>
          <w:sz w:val="28"/>
          <w:szCs w:val="28"/>
        </w:rPr>
        <w:t>。</w:t>
      </w:r>
    </w:p>
    <w:p w14:paraId="19D205C6" w14:textId="77777777" w:rsidR="00695DEB" w:rsidRDefault="00695DEB" w:rsidP="00695DEB">
      <w:pPr>
        <w:spacing w:line="400" w:lineRule="exact"/>
        <w:ind w:left="426" w:hanging="210"/>
        <w:jc w:val="both"/>
        <w:rPr>
          <w:rFonts w:ascii="標楷體" w:eastAsia="標楷體" w:hAnsi="標楷體" w:cs="標楷體"/>
          <w:bCs/>
          <w:sz w:val="28"/>
          <w:szCs w:val="28"/>
        </w:rPr>
      </w:pPr>
      <w:r w:rsidRPr="00695DEB">
        <w:rPr>
          <w:rFonts w:ascii="標楷體" w:eastAsia="標楷體" w:hAnsi="標楷體" w:cs="標楷體" w:hint="eastAsia"/>
          <w:bCs/>
          <w:sz w:val="28"/>
          <w:szCs w:val="28"/>
        </w:rPr>
        <w:t>（一）具鄰避性質之環保設施工程。</w:t>
      </w:r>
    </w:p>
    <w:p w14:paraId="1D7B3708" w14:textId="77777777" w:rsidR="00695DEB" w:rsidRDefault="00695DEB" w:rsidP="00695DEB">
      <w:pPr>
        <w:spacing w:line="400" w:lineRule="exact"/>
        <w:ind w:left="426" w:hanging="210"/>
        <w:jc w:val="both"/>
        <w:rPr>
          <w:rFonts w:ascii="標楷體" w:eastAsia="標楷體" w:hAnsi="標楷體" w:cs="標楷體"/>
          <w:bCs/>
          <w:sz w:val="28"/>
          <w:szCs w:val="28"/>
        </w:rPr>
      </w:pPr>
      <w:r w:rsidRPr="00695DEB">
        <w:rPr>
          <w:rFonts w:ascii="標楷體" w:eastAsia="標楷體" w:hAnsi="標楷體" w:cs="標楷體" w:hint="eastAsia"/>
          <w:bCs/>
          <w:sz w:val="28"/>
          <w:szCs w:val="28"/>
        </w:rPr>
        <w:t>（二）原住民族重要建設計畫。</w:t>
      </w:r>
    </w:p>
    <w:p w14:paraId="60D11B42" w14:textId="560BCB18" w:rsidR="00957067" w:rsidRDefault="00695DEB" w:rsidP="00695DEB">
      <w:pPr>
        <w:spacing w:line="400" w:lineRule="exact"/>
        <w:ind w:left="426" w:hanging="210"/>
        <w:jc w:val="both"/>
        <w:rPr>
          <w:rFonts w:ascii="標楷體" w:eastAsia="標楷體" w:hAnsi="標楷體" w:cs="標楷體"/>
          <w:sz w:val="28"/>
          <w:szCs w:val="28"/>
        </w:rPr>
      </w:pPr>
      <w:r w:rsidRPr="00695DEB">
        <w:rPr>
          <w:rFonts w:ascii="標楷體" w:eastAsia="標楷體" w:hAnsi="標楷體" w:cs="標楷體" w:hint="eastAsia"/>
          <w:bCs/>
          <w:sz w:val="28"/>
          <w:szCs w:val="28"/>
        </w:rPr>
        <w:t>（三）專案報經行政院核准者。</w:t>
      </w:r>
    </w:p>
    <w:p w14:paraId="37AE3103" w14:textId="77777777" w:rsidR="00695DEB" w:rsidRPr="00695DEB" w:rsidRDefault="0062366E" w:rsidP="00695DEB">
      <w:pPr>
        <w:spacing w:line="400" w:lineRule="exact"/>
        <w:ind w:left="560" w:hanging="560"/>
        <w:jc w:val="both"/>
        <w:rPr>
          <w:rFonts w:ascii="標楷體" w:eastAsia="標楷體" w:hAnsi="標楷體" w:cs="標楷體"/>
          <w:sz w:val="28"/>
          <w:szCs w:val="28"/>
        </w:rPr>
      </w:pPr>
      <w:r>
        <w:rPr>
          <w:rFonts w:ascii="標楷體" w:eastAsia="標楷體" w:hAnsi="標楷體" w:cs="標楷體"/>
          <w:sz w:val="28"/>
          <w:szCs w:val="28"/>
        </w:rPr>
        <w:t>五</w:t>
      </w:r>
      <w:r>
        <w:rPr>
          <w:rFonts w:ascii="標楷體" w:eastAsia="標楷體" w:hAnsi="標楷體" w:cs="標楷體"/>
          <w:sz w:val="28"/>
          <w:szCs w:val="28"/>
        </w:rPr>
        <w:t>、</w:t>
      </w:r>
      <w:r w:rsidR="00695DEB" w:rsidRPr="00695DEB">
        <w:rPr>
          <w:rFonts w:ascii="標楷體" w:eastAsia="標楷體" w:hAnsi="標楷體" w:cs="標楷體" w:hint="eastAsia"/>
          <w:sz w:val="28"/>
          <w:szCs w:val="28"/>
        </w:rPr>
        <w:t>本部各單位與所屬機關（構）對地方政府之補助款，應配合行政院、</w:t>
      </w:r>
    </w:p>
    <w:p w14:paraId="309B1C67" w14:textId="77777777" w:rsidR="00695DEB" w:rsidRPr="00695DEB"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本部與所屬機關（構）施政重點及考量成本效益、原歲出額度可容納</w:t>
      </w:r>
    </w:p>
    <w:p w14:paraId="499D6CDD" w14:textId="77777777" w:rsidR="00695DEB" w:rsidRPr="00695DEB"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情形等擬訂具體計畫；其已奉核列入本部與所屬機關（構）歲出預算</w:t>
      </w:r>
    </w:p>
    <w:p w14:paraId="37664522" w14:textId="77777777" w:rsidR="00695DEB" w:rsidRPr="00695DEB"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案者，應依中央對直轄市及縣（市）政府補助辦法第八條及第十五條</w:t>
      </w:r>
    </w:p>
    <w:p w14:paraId="697703F0" w14:textId="77777777" w:rsidR="00695DEB" w:rsidRPr="00695DEB"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規定，區分為應透列地方政府預算及可代收代付部分，並依照下列方</w:t>
      </w:r>
    </w:p>
    <w:p w14:paraId="510FA517" w14:textId="15DEFF2F" w:rsidR="00957067"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式辦理</w:t>
      </w:r>
      <w:r w:rsidR="0062366E">
        <w:rPr>
          <w:rFonts w:ascii="標楷體" w:eastAsia="標楷體" w:hAnsi="標楷體" w:cs="標楷體"/>
          <w:sz w:val="28"/>
          <w:szCs w:val="28"/>
        </w:rPr>
        <w:t>：</w:t>
      </w:r>
    </w:p>
    <w:p w14:paraId="603D55B2" w14:textId="2B4ABB0E" w:rsidR="00957067" w:rsidRDefault="0062366E" w:rsidP="00695DEB">
      <w:pPr>
        <w:spacing w:line="400" w:lineRule="exact"/>
        <w:ind w:left="993" w:hanging="671"/>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sidR="00695DEB" w:rsidRPr="00695DEB">
        <w:rPr>
          <w:rFonts w:hint="eastAsia"/>
        </w:rPr>
        <w:t xml:space="preserve"> </w:t>
      </w:r>
      <w:r w:rsidR="00695DEB" w:rsidRPr="00695DEB">
        <w:rPr>
          <w:rFonts w:ascii="標楷體" w:eastAsia="標楷體" w:hAnsi="標楷體" w:cs="標楷體" w:hint="eastAsia"/>
          <w:sz w:val="28"/>
          <w:szCs w:val="28"/>
        </w:rPr>
        <w:t>本部各單位與所屬機關（構）所編列之補助款，應於每年八月十日前提供下一年度補助計畫之各項子計畫，並劃分經常門、資本門及分配補助各地方政府之金額，送本部會計處彙辦，由本部會計處於八月三十一日前函知各地方政府配合編列其下一年度預算案</w:t>
      </w:r>
      <w:r>
        <w:rPr>
          <w:rFonts w:ascii="標楷體" w:eastAsia="標楷體" w:hAnsi="標楷體" w:cs="標楷體"/>
          <w:sz w:val="28"/>
          <w:szCs w:val="28"/>
        </w:rPr>
        <w:t>。</w:t>
      </w:r>
    </w:p>
    <w:p w14:paraId="3CA57C2E" w14:textId="66A95074" w:rsidR="00957067" w:rsidRDefault="0062366E" w:rsidP="00695DEB">
      <w:pPr>
        <w:spacing w:line="400" w:lineRule="exact"/>
        <w:ind w:left="993" w:hanging="671"/>
        <w:jc w:val="both"/>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sidR="00695DEB" w:rsidRPr="00695DEB">
        <w:rPr>
          <w:rFonts w:hint="eastAsia"/>
        </w:rPr>
        <w:t xml:space="preserve"> </w:t>
      </w:r>
      <w:r w:rsidR="00695DEB" w:rsidRPr="00695DEB">
        <w:rPr>
          <w:rFonts w:ascii="標楷體" w:eastAsia="標楷體" w:hAnsi="標楷體" w:cs="標楷體" w:hint="eastAsia"/>
          <w:sz w:val="28"/>
          <w:szCs w:val="28"/>
        </w:rPr>
        <w:t>本部各單位與所屬機關（構）所編列之補助款具有支應災害或重大緊急事項之準備金性質，未能於八月三十一日前將補助計畫分配數通知各地方政府者，應敘明理由連同補助計畫項目及金額，於八月十日前送本部會計處彙辦，由本部會計處於八月三十一日前函報行政院備查</w:t>
      </w:r>
      <w:r>
        <w:rPr>
          <w:rFonts w:ascii="標楷體" w:eastAsia="標楷體" w:hAnsi="標楷體" w:cs="標楷體"/>
          <w:sz w:val="28"/>
          <w:szCs w:val="28"/>
        </w:rPr>
        <w:t>。</w:t>
      </w:r>
    </w:p>
    <w:p w14:paraId="3399CAB3" w14:textId="459EC51F" w:rsidR="00957067" w:rsidRDefault="0062366E" w:rsidP="00695DEB">
      <w:pPr>
        <w:spacing w:line="400" w:lineRule="exact"/>
        <w:ind w:left="993" w:hanging="709"/>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三</w:t>
      </w:r>
      <w:r>
        <w:rPr>
          <w:rFonts w:ascii="標楷體" w:eastAsia="標楷體" w:hAnsi="標楷體" w:cs="標楷體"/>
          <w:sz w:val="28"/>
          <w:szCs w:val="28"/>
        </w:rPr>
        <w:t>)</w:t>
      </w:r>
      <w:r w:rsidR="00695DEB" w:rsidRPr="00695DEB">
        <w:rPr>
          <w:rFonts w:hint="eastAsia"/>
        </w:rPr>
        <w:t xml:space="preserve"> </w:t>
      </w:r>
      <w:r w:rsidR="00695DEB" w:rsidRPr="00695DEB">
        <w:rPr>
          <w:rFonts w:ascii="標楷體" w:eastAsia="標楷體" w:hAnsi="標楷體" w:cs="標楷體" w:hint="eastAsia"/>
          <w:bCs/>
          <w:sz w:val="28"/>
          <w:szCs w:val="28"/>
        </w:rPr>
        <w:t>前款報經行政院同意備查之補助計畫，如有符合下列情形之一，本部各單位與所屬機關（構）得敘明理由，連同補助計畫項目及金額送本部會計處彙辦，由本部會計處以部函通知本部各單位與所屬機關（構）及地方政府可於年度進行中採代收代付方式辦理</w:t>
      </w:r>
      <w:r>
        <w:rPr>
          <w:rFonts w:ascii="標楷體" w:eastAsia="標楷體" w:hAnsi="標楷體" w:cs="標楷體"/>
          <w:bCs/>
          <w:sz w:val="28"/>
          <w:szCs w:val="28"/>
        </w:rPr>
        <w:t>：</w:t>
      </w:r>
    </w:p>
    <w:p w14:paraId="214A7558" w14:textId="77777777" w:rsidR="00695DEB" w:rsidRDefault="0062366E" w:rsidP="00695DEB">
      <w:pPr>
        <w:spacing w:line="400" w:lineRule="exact"/>
        <w:ind w:left="1072" w:hanging="454"/>
        <w:jc w:val="both"/>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sz w:val="28"/>
          <w:szCs w:val="28"/>
        </w:rPr>
        <w:t>、</w:t>
      </w:r>
      <w:r w:rsidR="00695DEB" w:rsidRPr="00695DEB">
        <w:rPr>
          <w:rFonts w:ascii="標楷體" w:eastAsia="標楷體" w:hAnsi="標楷體" w:cs="標楷體" w:hint="eastAsia"/>
          <w:sz w:val="28"/>
          <w:szCs w:val="28"/>
        </w:rPr>
        <w:t>補助款具有支應災害或緊急事項之準備金性質者</w:t>
      </w:r>
      <w:r>
        <w:rPr>
          <w:rFonts w:ascii="標楷體" w:eastAsia="標楷體" w:hAnsi="標楷體" w:cs="標楷體"/>
          <w:sz w:val="28"/>
          <w:szCs w:val="28"/>
        </w:rPr>
        <w:t>。</w:t>
      </w:r>
    </w:p>
    <w:p w14:paraId="20DE825D" w14:textId="6FA17D22" w:rsidR="00957067" w:rsidRPr="00695DEB" w:rsidRDefault="0062366E" w:rsidP="00695DEB">
      <w:pPr>
        <w:spacing w:line="400" w:lineRule="exact"/>
        <w:ind w:left="1072" w:hanging="454"/>
        <w:jc w:val="both"/>
        <w:rPr>
          <w:rFonts w:ascii="標楷體" w:eastAsia="標楷體" w:hAnsi="標楷體" w:cs="標楷體"/>
          <w:sz w:val="28"/>
          <w:szCs w:val="28"/>
        </w:rPr>
      </w:pPr>
      <w:r>
        <w:rPr>
          <w:rFonts w:ascii="標楷體" w:eastAsia="標楷體" w:hAnsi="標楷體" w:cs="標楷體"/>
          <w:sz w:val="28"/>
          <w:szCs w:val="28"/>
        </w:rPr>
        <w:t>2</w:t>
      </w:r>
      <w:r>
        <w:rPr>
          <w:rFonts w:ascii="標楷體" w:eastAsia="標楷體" w:hAnsi="標楷體" w:cs="標楷體"/>
          <w:sz w:val="28"/>
          <w:szCs w:val="28"/>
        </w:rPr>
        <w:t>、</w:t>
      </w:r>
      <w:r w:rsidR="00695DEB" w:rsidRPr="00695DEB">
        <w:rPr>
          <w:rFonts w:ascii="標楷體" w:eastAsia="標楷體" w:hAnsi="標楷體" w:cs="標楷體" w:hint="eastAsia"/>
          <w:sz w:val="28"/>
          <w:szCs w:val="28"/>
        </w:rPr>
        <w:t>配合中央重大政策或建設所辦理之事項，經行政院核定應於一定 期限內完成者</w:t>
      </w:r>
      <w:r>
        <w:rPr>
          <w:rFonts w:ascii="標楷體" w:eastAsia="標楷體" w:hAnsi="標楷體" w:cs="標楷體"/>
          <w:sz w:val="28"/>
          <w:szCs w:val="28"/>
        </w:rPr>
        <w:t>。</w:t>
      </w:r>
    </w:p>
    <w:p w14:paraId="3C63DC6B" w14:textId="77777777" w:rsidR="00695DEB" w:rsidRPr="00695DEB" w:rsidRDefault="0062366E" w:rsidP="00695DEB">
      <w:pPr>
        <w:spacing w:line="400" w:lineRule="exact"/>
        <w:ind w:left="560" w:hanging="560"/>
        <w:jc w:val="both"/>
        <w:rPr>
          <w:rFonts w:ascii="標楷體" w:eastAsia="標楷體" w:hAnsi="標楷體" w:cs="標楷體"/>
          <w:sz w:val="28"/>
          <w:szCs w:val="28"/>
        </w:rPr>
      </w:pPr>
      <w:r>
        <w:rPr>
          <w:rFonts w:ascii="標楷體" w:eastAsia="標楷體" w:hAnsi="標楷體" w:cs="標楷體"/>
          <w:sz w:val="28"/>
          <w:szCs w:val="28"/>
        </w:rPr>
        <w:lastRenderedPageBreak/>
        <w:t>六、</w:t>
      </w:r>
      <w:r w:rsidR="00695DEB" w:rsidRPr="00695DEB">
        <w:rPr>
          <w:rFonts w:ascii="標楷體" w:eastAsia="標楷體" w:hAnsi="標楷體" w:cs="標楷體" w:hint="eastAsia"/>
          <w:sz w:val="28"/>
          <w:szCs w:val="28"/>
        </w:rPr>
        <w:t>本部各單位與所屬機關（構）所編列之補助款，除屬於人事費性質之</w:t>
      </w:r>
    </w:p>
    <w:p w14:paraId="5E0BDB39" w14:textId="77777777" w:rsidR="00695DEB" w:rsidRPr="00695DEB"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補助、因應地方政府發生天然災害所需救助、復建及其他臨時急需之</w:t>
      </w:r>
    </w:p>
    <w:p w14:paraId="07E5F832" w14:textId="77777777" w:rsidR="00695DEB" w:rsidRPr="00695DEB"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計畫外，應依本部補助原則或要點共同架構訂定補助原則或要點；其</w:t>
      </w:r>
    </w:p>
    <w:p w14:paraId="7EC3158C" w14:textId="1C6F4B84" w:rsidR="00957067" w:rsidRDefault="00695DEB" w:rsidP="00695DEB">
      <w:pPr>
        <w:spacing w:line="400" w:lineRule="exact"/>
        <w:ind w:left="560" w:hanging="560"/>
        <w:jc w:val="both"/>
        <w:rPr>
          <w:rFonts w:ascii="標楷體" w:eastAsia="標楷體" w:hAnsi="標楷體" w:cs="標楷體"/>
          <w:sz w:val="28"/>
          <w:szCs w:val="28"/>
        </w:rPr>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內容應包括下列事項</w:t>
      </w:r>
      <w:r w:rsidR="0062366E">
        <w:rPr>
          <w:rFonts w:ascii="標楷體" w:eastAsia="標楷體" w:hAnsi="標楷體" w:cs="標楷體"/>
          <w:sz w:val="28"/>
          <w:szCs w:val="28"/>
        </w:rPr>
        <w:t>：</w:t>
      </w:r>
    </w:p>
    <w:p w14:paraId="1D1E8B5B" w14:textId="77777777" w:rsidR="00957067" w:rsidRDefault="0062366E">
      <w:pPr>
        <w:spacing w:line="400" w:lineRule="exact"/>
        <w:ind w:left="882" w:hanging="560"/>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補助依據。</w:t>
      </w:r>
    </w:p>
    <w:p w14:paraId="37D4E053" w14:textId="77777777" w:rsidR="00957067" w:rsidRDefault="0062366E">
      <w:pPr>
        <w:spacing w:line="400" w:lineRule="exact"/>
        <w:ind w:left="882" w:hanging="560"/>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補助目的。</w:t>
      </w:r>
    </w:p>
    <w:p w14:paraId="7CAEA7D1" w14:textId="77777777" w:rsidR="00957067" w:rsidRDefault="0062366E">
      <w:pPr>
        <w:spacing w:line="400" w:lineRule="exact"/>
        <w:ind w:left="882" w:hanging="560"/>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三</w:t>
      </w:r>
      <w:r>
        <w:rPr>
          <w:rFonts w:ascii="標楷體" w:eastAsia="標楷體" w:hAnsi="標楷體" w:cs="標楷體"/>
          <w:sz w:val="28"/>
          <w:szCs w:val="28"/>
        </w:rPr>
        <w:t>)</w:t>
      </w:r>
      <w:r>
        <w:rPr>
          <w:rFonts w:ascii="標楷體" w:eastAsia="標楷體" w:hAnsi="標楷體" w:cs="標楷體"/>
          <w:sz w:val="28"/>
          <w:szCs w:val="28"/>
        </w:rPr>
        <w:t>補助對象。</w:t>
      </w:r>
    </w:p>
    <w:p w14:paraId="5368EAB2" w14:textId="77777777" w:rsidR="00957067" w:rsidRDefault="0062366E">
      <w:pPr>
        <w:spacing w:line="400" w:lineRule="exact"/>
        <w:ind w:left="882" w:hanging="560"/>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四</w:t>
      </w:r>
      <w:r>
        <w:rPr>
          <w:rFonts w:ascii="標楷體" w:eastAsia="標楷體" w:hAnsi="標楷體" w:cs="標楷體"/>
          <w:sz w:val="28"/>
          <w:szCs w:val="28"/>
        </w:rPr>
        <w:t>)</w:t>
      </w:r>
      <w:r>
        <w:rPr>
          <w:rFonts w:ascii="標楷體" w:eastAsia="標楷體" w:hAnsi="標楷體" w:cs="標楷體"/>
          <w:sz w:val="28"/>
          <w:szCs w:val="28"/>
        </w:rPr>
        <w:t>補助基準、原則或補助比率。</w:t>
      </w:r>
    </w:p>
    <w:p w14:paraId="7B008C8C" w14:textId="77777777" w:rsidR="00957067" w:rsidRDefault="0062366E">
      <w:pPr>
        <w:spacing w:line="400" w:lineRule="exact"/>
        <w:ind w:left="882" w:hanging="560"/>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五</w:t>
      </w:r>
      <w:r>
        <w:rPr>
          <w:rFonts w:ascii="標楷體" w:eastAsia="標楷體" w:hAnsi="標楷體" w:cs="標楷體"/>
          <w:sz w:val="28"/>
          <w:szCs w:val="28"/>
        </w:rPr>
        <w:t>)</w:t>
      </w:r>
      <w:r>
        <w:rPr>
          <w:rFonts w:ascii="標楷體" w:eastAsia="標楷體" w:hAnsi="標楷體" w:cs="標楷體"/>
          <w:sz w:val="28"/>
          <w:szCs w:val="28"/>
        </w:rPr>
        <w:t>申請及審查作業。</w:t>
      </w:r>
    </w:p>
    <w:p w14:paraId="5F1CC78D" w14:textId="77777777" w:rsidR="00957067" w:rsidRDefault="0062366E">
      <w:pPr>
        <w:spacing w:line="400" w:lineRule="exact"/>
        <w:ind w:left="882" w:hanging="560"/>
        <w:jc w:val="both"/>
      </w:pPr>
      <w:r>
        <w:rPr>
          <w:rFonts w:ascii="標楷體" w:eastAsia="標楷體" w:hAnsi="標楷體" w:cs="標楷體"/>
          <w:sz w:val="28"/>
          <w:szCs w:val="28"/>
        </w:rPr>
        <w:t>(</w:t>
      </w:r>
      <w:r>
        <w:rPr>
          <w:rFonts w:ascii="標楷體" w:eastAsia="標楷體" w:hAnsi="標楷體" w:cs="標楷體"/>
          <w:sz w:val="28"/>
          <w:szCs w:val="28"/>
        </w:rPr>
        <w:t>六</w:t>
      </w:r>
      <w:r>
        <w:rPr>
          <w:rFonts w:ascii="標楷體" w:eastAsia="標楷體" w:hAnsi="標楷體" w:cs="標楷體"/>
          <w:sz w:val="28"/>
          <w:szCs w:val="28"/>
        </w:rPr>
        <w:t>)</w:t>
      </w:r>
      <w:r>
        <w:rPr>
          <w:rFonts w:ascii="標楷體" w:eastAsia="標楷體" w:hAnsi="標楷體" w:cs="標楷體"/>
          <w:sz w:val="28"/>
          <w:szCs w:val="28"/>
        </w:rPr>
        <w:t>經費請撥及核銷：應包括補助計畫之辦理期</w:t>
      </w:r>
      <w:r>
        <w:rPr>
          <w:rFonts w:ascii="標楷體" w:eastAsia="標楷體" w:hAnsi="標楷體" w:cs="標楷體"/>
          <w:sz w:val="28"/>
          <w:szCs w:val="28"/>
        </w:rPr>
        <w:t>程及完成期限。</w:t>
      </w:r>
    </w:p>
    <w:p w14:paraId="6E204D41" w14:textId="77777777" w:rsidR="00957067" w:rsidRDefault="0062366E">
      <w:pPr>
        <w:spacing w:line="400" w:lineRule="exact"/>
        <w:ind w:left="882" w:hanging="560"/>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七</w:t>
      </w:r>
      <w:r>
        <w:rPr>
          <w:rFonts w:ascii="標楷體" w:eastAsia="標楷體" w:hAnsi="標楷體" w:cs="標楷體"/>
          <w:sz w:val="28"/>
          <w:szCs w:val="28"/>
        </w:rPr>
        <w:t>)</w:t>
      </w:r>
      <w:r>
        <w:rPr>
          <w:rFonts w:ascii="標楷體" w:eastAsia="標楷體" w:hAnsi="標楷體" w:cs="標楷體"/>
          <w:sz w:val="28"/>
          <w:szCs w:val="28"/>
        </w:rPr>
        <w:t>補助成效考核。</w:t>
      </w:r>
    </w:p>
    <w:p w14:paraId="7FEED2C7" w14:textId="77777777" w:rsidR="00695DEB" w:rsidRPr="00695DEB" w:rsidRDefault="0062366E" w:rsidP="00695DEB">
      <w:pPr>
        <w:spacing w:line="400" w:lineRule="exact"/>
        <w:ind w:left="560" w:hanging="560"/>
        <w:jc w:val="both"/>
        <w:rPr>
          <w:rFonts w:ascii="標楷體" w:eastAsia="標楷體" w:hAnsi="標楷體" w:cs="標楷體"/>
          <w:sz w:val="28"/>
          <w:szCs w:val="28"/>
        </w:rPr>
      </w:pPr>
      <w:r>
        <w:rPr>
          <w:rFonts w:ascii="標楷體" w:eastAsia="標楷體" w:hAnsi="標楷體" w:cs="標楷體"/>
          <w:sz w:val="28"/>
          <w:szCs w:val="28"/>
        </w:rPr>
        <w:t>七、</w:t>
      </w:r>
      <w:r w:rsidR="00695DEB" w:rsidRPr="00695DEB">
        <w:rPr>
          <w:rFonts w:ascii="標楷體" w:eastAsia="標楷體" w:hAnsi="標楷體" w:cs="標楷體" w:hint="eastAsia"/>
          <w:sz w:val="28"/>
          <w:szCs w:val="28"/>
        </w:rPr>
        <w:t>本部各單位與所屬機關（構）對地方政府申請補助款，應依下列規定</w:t>
      </w:r>
    </w:p>
    <w:p w14:paraId="68409911" w14:textId="081912FC" w:rsidR="00957067" w:rsidRDefault="00695DEB" w:rsidP="00695DEB">
      <w:pPr>
        <w:spacing w:line="400" w:lineRule="exact"/>
        <w:ind w:left="560" w:hanging="560"/>
        <w:jc w:val="both"/>
      </w:pPr>
      <w:r w:rsidRPr="00695DEB">
        <w:rPr>
          <w:rFonts w:ascii="標楷體" w:eastAsia="標楷體" w:hAnsi="標楷體" w:cs="標楷體"/>
          <w:sz w:val="28"/>
          <w:szCs w:val="28"/>
        </w:rPr>
        <w:t xml:space="preserve">    </w:t>
      </w:r>
      <w:r w:rsidRPr="00695DEB">
        <w:rPr>
          <w:rFonts w:ascii="標楷體" w:eastAsia="標楷體" w:hAnsi="標楷體" w:cs="標楷體" w:hint="eastAsia"/>
          <w:sz w:val="28"/>
          <w:szCs w:val="28"/>
        </w:rPr>
        <w:t>辦理</w:t>
      </w:r>
      <w:r w:rsidR="0062366E">
        <w:rPr>
          <w:rFonts w:ascii="標楷體" w:eastAsia="標楷體" w:hAnsi="標楷體" w:cs="標楷體"/>
          <w:sz w:val="28"/>
          <w:szCs w:val="28"/>
        </w:rPr>
        <w:t>：</w:t>
      </w:r>
    </w:p>
    <w:p w14:paraId="181933D1" w14:textId="77777777" w:rsidR="00695DEB" w:rsidRDefault="0062366E" w:rsidP="00695DEB">
      <w:pPr>
        <w:spacing w:line="400" w:lineRule="exact"/>
        <w:ind w:left="993" w:hanging="671"/>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sidR="00695DEB" w:rsidRPr="00695DEB">
        <w:rPr>
          <w:rFonts w:hint="eastAsia"/>
        </w:rPr>
        <w:t xml:space="preserve"> </w:t>
      </w:r>
      <w:r w:rsidR="00695DEB" w:rsidRPr="00695DEB">
        <w:rPr>
          <w:rFonts w:ascii="標楷體" w:eastAsia="標楷體" w:hAnsi="標楷體" w:cs="標楷體" w:hint="eastAsia"/>
          <w:sz w:val="28"/>
          <w:szCs w:val="28"/>
        </w:rPr>
        <w:t>應訂定明確與客觀之審查、評比基準、財務計畫檢核基礎及撥款方式等規範，通知地方政府於一定期限內提出申請，同時請地方政府轉知相關學校、鄉（鎮、市）公所或山地原住民區，並副知本部或所屬機關（構）；其屬新建館舍工程之補助者，受補助單位應提出完整之後續營運及管理計畫或實施績效之考評計畫</w:t>
      </w:r>
      <w:r>
        <w:rPr>
          <w:rFonts w:ascii="標楷體" w:eastAsia="標楷體" w:hAnsi="標楷體" w:cs="標楷體"/>
          <w:sz w:val="28"/>
          <w:szCs w:val="28"/>
        </w:rPr>
        <w:t>。</w:t>
      </w:r>
    </w:p>
    <w:p w14:paraId="782E4111" w14:textId="77777777" w:rsidR="003823A8" w:rsidRDefault="0062366E" w:rsidP="003823A8">
      <w:pPr>
        <w:spacing w:line="400" w:lineRule="exact"/>
        <w:ind w:left="993" w:hanging="671"/>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sidR="00695DEB" w:rsidRPr="00695DEB">
        <w:rPr>
          <w:rFonts w:hint="eastAsia"/>
        </w:rPr>
        <w:t xml:space="preserve"> </w:t>
      </w:r>
      <w:r w:rsidR="00695DEB" w:rsidRPr="00695DEB">
        <w:rPr>
          <w:rFonts w:ascii="標楷體" w:eastAsia="標楷體" w:hAnsi="標楷體" w:cs="標楷體" w:hint="eastAsia"/>
          <w:sz w:val="28"/>
          <w:szCs w:val="28"/>
        </w:rPr>
        <w:t>對地方政府申請之補助計畫，應先審核其對所轄學校、鄉（鎮、市、區）或山地原住民區補助之周延性及合理性。經完成核定審查後評定成績，並排列優先順序依序補助</w:t>
      </w:r>
      <w:r>
        <w:rPr>
          <w:rFonts w:ascii="標楷體" w:eastAsia="標楷體" w:hAnsi="標楷體" w:cs="標楷體"/>
          <w:sz w:val="28"/>
          <w:szCs w:val="28"/>
        </w:rPr>
        <w:t>。</w:t>
      </w:r>
    </w:p>
    <w:p w14:paraId="77E3EAA3" w14:textId="77777777" w:rsidR="003823A8" w:rsidRDefault="0062366E" w:rsidP="003823A8">
      <w:pPr>
        <w:spacing w:line="400" w:lineRule="exact"/>
        <w:ind w:left="993" w:hanging="671"/>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三</w:t>
      </w:r>
      <w:r>
        <w:rPr>
          <w:rFonts w:ascii="標楷體" w:eastAsia="標楷體" w:hAnsi="標楷體" w:cs="標楷體"/>
          <w:sz w:val="28"/>
          <w:szCs w:val="28"/>
        </w:rPr>
        <w:t>)</w:t>
      </w:r>
      <w:r w:rsidR="00695DEB" w:rsidRPr="003823A8">
        <w:rPr>
          <w:rFonts w:ascii="標楷體" w:eastAsia="標楷體" w:hAnsi="標楷體" w:cs="標楷體" w:hint="eastAsia"/>
          <w:sz w:val="28"/>
          <w:szCs w:val="28"/>
        </w:rPr>
        <w:t>對地方政府所核定之補助計畫，應切實敘明補助之對象、項目及金額，並於本部或所屬機關（構）網站公告，同時請地方政府轉知相關學校、鄉（鎮、市）公所或山地原住民區並副知本部或所屬機關（構）</w:t>
      </w:r>
      <w:r>
        <w:rPr>
          <w:rFonts w:ascii="標楷體" w:eastAsia="標楷體" w:hAnsi="標楷體" w:cs="標楷體"/>
          <w:sz w:val="28"/>
          <w:szCs w:val="28"/>
        </w:rPr>
        <w:t>。</w:t>
      </w:r>
    </w:p>
    <w:p w14:paraId="60824950" w14:textId="2ACC3A43" w:rsidR="00957067" w:rsidRDefault="0062366E" w:rsidP="003823A8">
      <w:pPr>
        <w:spacing w:line="400" w:lineRule="exact"/>
        <w:ind w:left="993" w:hanging="671"/>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四</w:t>
      </w:r>
      <w:r>
        <w:rPr>
          <w:rFonts w:ascii="標楷體" w:eastAsia="標楷體" w:hAnsi="標楷體" w:cs="標楷體"/>
          <w:sz w:val="28"/>
          <w:szCs w:val="28"/>
        </w:rPr>
        <w:t>)</w:t>
      </w:r>
      <w:r w:rsidR="003823A8" w:rsidRPr="003823A8">
        <w:rPr>
          <w:rFonts w:hint="eastAsia"/>
        </w:rPr>
        <w:t xml:space="preserve"> </w:t>
      </w:r>
      <w:r w:rsidR="003823A8" w:rsidRPr="003823A8">
        <w:rPr>
          <w:rFonts w:ascii="標楷體" w:eastAsia="標楷體" w:hAnsi="標楷體" w:cs="標楷體" w:hint="eastAsia"/>
          <w:sz w:val="28"/>
          <w:szCs w:val="28"/>
        </w:rPr>
        <w:t>本部各單位與所屬機關（構）對地方政府補助成效之考核，應包括補助計畫執行之查核點及管考週期，並定期就補助計畫執行進度、整體經費與補助款支用情形、受補助之地方政府內部控管機制、計畫執行及執行完竣後使用之效益等進行書面或實地查核；其管考結果應於年度終了三個月內在本部與所屬機關（構）之相關網站公開，並得作為對各該地方政府以後年度補助款補助額度之參據</w:t>
      </w:r>
      <w:r>
        <w:rPr>
          <w:rFonts w:ascii="標楷體" w:eastAsia="標楷體" w:hAnsi="標楷體" w:cs="標楷體"/>
          <w:sz w:val="28"/>
          <w:szCs w:val="28"/>
        </w:rPr>
        <w:t>。</w:t>
      </w:r>
    </w:p>
    <w:p w14:paraId="22449453" w14:textId="77777777" w:rsidR="003823A8" w:rsidRPr="003823A8" w:rsidRDefault="0062366E" w:rsidP="003823A8">
      <w:pPr>
        <w:spacing w:line="400" w:lineRule="exact"/>
        <w:ind w:left="560" w:hanging="560"/>
        <w:jc w:val="both"/>
        <w:rPr>
          <w:rFonts w:ascii="標楷體" w:eastAsia="標楷體" w:hAnsi="標楷體" w:cs="標楷體"/>
          <w:sz w:val="28"/>
          <w:szCs w:val="28"/>
        </w:rPr>
      </w:pPr>
      <w:r>
        <w:rPr>
          <w:rFonts w:ascii="標楷體" w:eastAsia="標楷體" w:hAnsi="標楷體" w:cs="標楷體"/>
          <w:sz w:val="28"/>
          <w:szCs w:val="28"/>
        </w:rPr>
        <w:t>八、</w:t>
      </w:r>
      <w:r w:rsidR="003823A8" w:rsidRPr="003823A8">
        <w:rPr>
          <w:rFonts w:ascii="標楷體" w:eastAsia="標楷體" w:hAnsi="標楷體" w:cs="標楷體" w:hint="eastAsia"/>
          <w:sz w:val="28"/>
          <w:szCs w:val="28"/>
        </w:rPr>
        <w:t>本部各單位與所屬機關（構）應依各項補助款計畫實際經費需求或發</w:t>
      </w:r>
    </w:p>
    <w:p w14:paraId="3BFAE8AD" w14:textId="77777777" w:rsidR="003823A8" w:rsidRPr="003823A8" w:rsidRDefault="003823A8" w:rsidP="003823A8">
      <w:pPr>
        <w:spacing w:line="400" w:lineRule="exact"/>
        <w:ind w:left="560" w:hanging="560"/>
        <w:jc w:val="both"/>
        <w:rPr>
          <w:rFonts w:ascii="標楷體" w:eastAsia="標楷體" w:hAnsi="標楷體" w:cs="標楷體"/>
          <w:sz w:val="28"/>
          <w:szCs w:val="28"/>
        </w:rPr>
      </w:pPr>
      <w:r w:rsidRPr="003823A8">
        <w:rPr>
          <w:rFonts w:ascii="標楷體" w:eastAsia="標楷體" w:hAnsi="標楷體" w:cs="標楷體"/>
          <w:sz w:val="28"/>
          <w:szCs w:val="28"/>
        </w:rPr>
        <w:t xml:space="preserve">    </w:t>
      </w:r>
      <w:r w:rsidRPr="003823A8">
        <w:rPr>
          <w:rFonts w:ascii="標楷體" w:eastAsia="標楷體" w:hAnsi="標楷體" w:cs="標楷體" w:hint="eastAsia"/>
          <w:sz w:val="28"/>
          <w:szCs w:val="28"/>
        </w:rPr>
        <w:t>包金額及執行進度核實撥款，並於撥款時通知各地方政府。</w:t>
      </w:r>
    </w:p>
    <w:p w14:paraId="23BD1B5A" w14:textId="77777777" w:rsidR="003823A8" w:rsidRPr="003823A8" w:rsidRDefault="003823A8" w:rsidP="003823A8">
      <w:pPr>
        <w:spacing w:line="400" w:lineRule="exact"/>
        <w:ind w:left="560" w:hanging="560"/>
        <w:jc w:val="both"/>
        <w:rPr>
          <w:rFonts w:ascii="標楷體" w:eastAsia="標楷體" w:hAnsi="標楷體" w:cs="標楷體"/>
          <w:sz w:val="28"/>
          <w:szCs w:val="28"/>
        </w:rPr>
      </w:pPr>
      <w:r w:rsidRPr="003823A8">
        <w:rPr>
          <w:rFonts w:ascii="標楷體" w:eastAsia="標楷體" w:hAnsi="標楷體" w:cs="標楷體" w:hint="eastAsia"/>
          <w:sz w:val="28"/>
          <w:szCs w:val="28"/>
        </w:rPr>
        <w:t xml:space="preserve">　　各地方政府執行本部各單位與所屬機關（構）補助計畫，應依下列規</w:t>
      </w:r>
    </w:p>
    <w:p w14:paraId="507A6104" w14:textId="77777777" w:rsidR="003823A8" w:rsidRPr="003823A8" w:rsidRDefault="003823A8" w:rsidP="003823A8">
      <w:pPr>
        <w:spacing w:line="400" w:lineRule="exact"/>
        <w:ind w:left="560" w:hanging="560"/>
        <w:jc w:val="both"/>
        <w:rPr>
          <w:rFonts w:ascii="標楷體" w:eastAsia="標楷體" w:hAnsi="標楷體" w:cs="標楷體"/>
          <w:sz w:val="28"/>
          <w:szCs w:val="28"/>
        </w:rPr>
      </w:pPr>
      <w:r w:rsidRPr="003823A8">
        <w:rPr>
          <w:rFonts w:ascii="標楷體" w:eastAsia="標楷體" w:hAnsi="標楷體" w:cs="標楷體"/>
          <w:sz w:val="28"/>
          <w:szCs w:val="28"/>
        </w:rPr>
        <w:lastRenderedPageBreak/>
        <w:t xml:space="preserve">    </w:t>
      </w:r>
      <w:r w:rsidRPr="003823A8">
        <w:rPr>
          <w:rFonts w:ascii="標楷體" w:eastAsia="標楷體" w:hAnsi="標楷體" w:cs="標楷體" w:hint="eastAsia"/>
          <w:sz w:val="28"/>
          <w:szCs w:val="28"/>
        </w:rPr>
        <w:t>定辦理：</w:t>
      </w:r>
    </w:p>
    <w:p w14:paraId="536B9169" w14:textId="77777777" w:rsidR="003823A8" w:rsidRDefault="003823A8" w:rsidP="003823A8">
      <w:pPr>
        <w:spacing w:line="400" w:lineRule="exact"/>
        <w:ind w:left="993" w:hanging="851"/>
        <w:jc w:val="both"/>
        <w:rPr>
          <w:rFonts w:ascii="標楷體" w:eastAsia="標楷體" w:hAnsi="標楷體" w:cs="標楷體"/>
          <w:sz w:val="28"/>
          <w:szCs w:val="28"/>
        </w:rPr>
      </w:pPr>
      <w:r w:rsidRPr="003823A8">
        <w:rPr>
          <w:rFonts w:ascii="標楷體" w:eastAsia="標楷體" w:hAnsi="標楷體" w:cs="標楷體" w:hint="eastAsia"/>
          <w:sz w:val="28"/>
          <w:szCs w:val="28"/>
        </w:rPr>
        <w:t>（一）確實依核定計畫執行，不得請求追加補助款；有追加經費者，其追加部分應由各該政府自行負擔。</w:t>
      </w:r>
    </w:p>
    <w:p w14:paraId="57C7DCE4" w14:textId="017BEAB7" w:rsidR="003823A8" w:rsidRDefault="003823A8" w:rsidP="003823A8">
      <w:pPr>
        <w:spacing w:line="400" w:lineRule="exact"/>
        <w:ind w:left="993" w:hanging="851"/>
        <w:jc w:val="both"/>
        <w:rPr>
          <w:rFonts w:ascii="標楷體" w:eastAsia="標楷體" w:hAnsi="標楷體" w:cs="標楷體"/>
          <w:sz w:val="28"/>
          <w:szCs w:val="28"/>
        </w:rPr>
      </w:pPr>
      <w:r w:rsidRPr="003823A8">
        <w:rPr>
          <w:rFonts w:ascii="標楷體" w:eastAsia="標楷體" w:hAnsi="標楷體" w:cs="標楷體" w:hint="eastAsia"/>
          <w:sz w:val="28"/>
          <w:szCs w:val="28"/>
        </w:rPr>
        <w:t>（二）依計畫實際執行進度按分擔比率撥付支用，不得先行支用補助款或將補助款移作他用，並依本部各單位與所屬機關（構）規定編足或撥付應分擔款。</w:t>
      </w:r>
    </w:p>
    <w:p w14:paraId="1FF98BBC" w14:textId="77777777" w:rsidR="003823A8" w:rsidRPr="003823A8" w:rsidRDefault="0062366E" w:rsidP="003823A8">
      <w:pPr>
        <w:spacing w:line="400" w:lineRule="exact"/>
        <w:ind w:left="560" w:hanging="560"/>
        <w:jc w:val="both"/>
        <w:rPr>
          <w:rFonts w:ascii="標楷體" w:eastAsia="標楷體" w:hAnsi="標楷體" w:cs="標楷體"/>
          <w:color w:val="000000"/>
          <w:sz w:val="28"/>
          <w:szCs w:val="28"/>
        </w:rPr>
      </w:pPr>
      <w:r>
        <w:rPr>
          <w:rFonts w:ascii="標楷體" w:eastAsia="標楷體" w:hAnsi="標楷體" w:cs="標楷體"/>
          <w:sz w:val="28"/>
          <w:szCs w:val="28"/>
        </w:rPr>
        <w:t>九</w:t>
      </w:r>
      <w:r>
        <w:rPr>
          <w:rFonts w:ascii="標楷體" w:eastAsia="標楷體" w:hAnsi="標楷體" w:cs="標楷體"/>
          <w:sz w:val="28"/>
          <w:szCs w:val="28"/>
        </w:rPr>
        <w:t>、</w:t>
      </w:r>
      <w:r w:rsidR="003823A8" w:rsidRPr="003823A8">
        <w:rPr>
          <w:rFonts w:ascii="標楷體" w:eastAsia="標楷體" w:hAnsi="標楷體" w:cs="標楷體" w:hint="eastAsia"/>
          <w:color w:val="000000"/>
          <w:sz w:val="28"/>
          <w:szCs w:val="28"/>
        </w:rPr>
        <w:t>本部各單位與所屬機關（構）對地方政府補助款，應依下列原則辦理</w:t>
      </w:r>
    </w:p>
    <w:p w14:paraId="43726E48"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撥款：</w:t>
      </w:r>
    </w:p>
    <w:p w14:paraId="17FDA8D5" w14:textId="77777777" w:rsidR="003823A8" w:rsidRPr="003823A8" w:rsidRDefault="003823A8" w:rsidP="003823A8">
      <w:pPr>
        <w:spacing w:line="400" w:lineRule="exact"/>
        <w:ind w:left="560" w:hanging="418"/>
        <w:jc w:val="both"/>
        <w:rPr>
          <w:rFonts w:ascii="標楷體" w:eastAsia="標楷體" w:hAnsi="標楷體" w:cs="標楷體"/>
          <w:color w:val="000000"/>
          <w:sz w:val="28"/>
          <w:szCs w:val="28"/>
        </w:rPr>
      </w:pPr>
      <w:r w:rsidRPr="003823A8">
        <w:rPr>
          <w:rFonts w:ascii="標楷體" w:eastAsia="標楷體" w:hAnsi="標楷體" w:cs="標楷體" w:hint="eastAsia"/>
          <w:color w:val="000000"/>
          <w:sz w:val="28"/>
          <w:szCs w:val="28"/>
        </w:rPr>
        <w:t>（一）補助金額級距及劃分基礎如下：</w:t>
      </w:r>
    </w:p>
    <w:p w14:paraId="7942C3B3" w14:textId="77777777" w:rsidR="003823A8" w:rsidRPr="003823A8" w:rsidRDefault="003823A8" w:rsidP="00A97FAF">
      <w:pPr>
        <w:spacing w:line="400" w:lineRule="exact"/>
        <w:ind w:left="567"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１、金額級距：</w:t>
      </w:r>
    </w:p>
    <w:p w14:paraId="115A9F71"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（１）第一類：未達新臺幣一百五十萬元。</w:t>
      </w:r>
    </w:p>
    <w:p w14:paraId="5CA37DCD"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（２）第二類：新臺幣一百五十萬元以上，未達一千萬元。</w:t>
      </w:r>
    </w:p>
    <w:p w14:paraId="071E13D1"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（３）第三類：新臺幣一千萬元以上。</w:t>
      </w:r>
    </w:p>
    <w:p w14:paraId="27EAF372"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２、級距劃分基礎：</w:t>
      </w:r>
    </w:p>
    <w:p w14:paraId="7B8A30EE"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（１）補助學校（包括幼兒園）之計畫：以補助個別學校（包括幼兒</w:t>
      </w:r>
    </w:p>
    <w:p w14:paraId="7F841677"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園）之金額為分級基礎。但得細分至子計畫。</w:t>
      </w:r>
    </w:p>
    <w:p w14:paraId="095EC4C0"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（２）非屬補助學校（包括幼兒園）之計畫：以補助個別地方政府之</w:t>
      </w:r>
    </w:p>
    <w:p w14:paraId="13AEB46C"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金額為分級基礎。但得細分至子計畫。</w:t>
      </w:r>
    </w:p>
    <w:p w14:paraId="304C4F54" w14:textId="77777777" w:rsidR="003823A8" w:rsidRPr="003823A8" w:rsidRDefault="003823A8" w:rsidP="003823A8">
      <w:pPr>
        <w:spacing w:line="400" w:lineRule="exact"/>
        <w:ind w:left="560" w:hanging="418"/>
        <w:jc w:val="both"/>
        <w:rPr>
          <w:rFonts w:ascii="標楷體" w:eastAsia="標楷體" w:hAnsi="標楷體" w:cs="標楷體"/>
          <w:color w:val="000000"/>
          <w:sz w:val="28"/>
          <w:szCs w:val="28"/>
        </w:rPr>
      </w:pPr>
      <w:r w:rsidRPr="003823A8">
        <w:rPr>
          <w:rFonts w:ascii="標楷體" w:eastAsia="標楷體" w:hAnsi="標楷體" w:cs="標楷體" w:hint="eastAsia"/>
          <w:color w:val="000000"/>
          <w:sz w:val="28"/>
          <w:szCs w:val="28"/>
        </w:rPr>
        <w:t>（二）撥款條件及比率如下：</w:t>
      </w:r>
    </w:p>
    <w:p w14:paraId="7A8C16EA"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１、各地方政府完成採購發包後，依下列比率撥付：</w:t>
      </w:r>
    </w:p>
    <w:p w14:paraId="6B580132"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（１）第一類：最高得撥付百分之百。</w:t>
      </w:r>
    </w:p>
    <w:p w14:paraId="2A32D47A"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（２）第二類：最高得撥付百分之三十，後續撥付比率得自行訂定。</w:t>
      </w:r>
    </w:p>
    <w:p w14:paraId="7B0E02CA"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（３）第三類：同第二類。但至少應保留百分之五尾款，俟完成結算</w:t>
      </w:r>
    </w:p>
    <w:p w14:paraId="638E019B"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後，始得撥付。</w:t>
      </w:r>
    </w:p>
    <w:p w14:paraId="59E08BD2"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２、計畫或計畫內項目不涉及採購發包之部分，於完成計畫核定後，</w:t>
      </w:r>
    </w:p>
    <w:p w14:paraId="1660E270"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按前目比率撥付。</w:t>
      </w:r>
    </w:p>
    <w:p w14:paraId="1DDBB2CA"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３、補助具人事費、基本維運或對民眾補貼之性質，不受前二目之限</w:t>
      </w:r>
    </w:p>
    <w:p w14:paraId="1066A988"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制，得依付款條件或業務需要核實撥付。</w:t>
      </w:r>
    </w:p>
    <w:p w14:paraId="4D827815"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４、撥款原則之細部作業，參照教育部補（捐）助及委辦經費核撥結</w:t>
      </w:r>
    </w:p>
    <w:p w14:paraId="2145A7E1"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報作業要點相關規定。</w:t>
      </w:r>
    </w:p>
    <w:p w14:paraId="08462BF2" w14:textId="77777777" w:rsidR="003823A8" w:rsidRPr="003823A8" w:rsidRDefault="003823A8" w:rsidP="003823A8">
      <w:pPr>
        <w:spacing w:line="400" w:lineRule="exact"/>
        <w:ind w:left="560" w:hanging="560"/>
        <w:jc w:val="both"/>
        <w:rPr>
          <w:rFonts w:ascii="標楷體" w:eastAsia="標楷體" w:hAnsi="標楷體" w:cs="標楷體"/>
          <w:color w:val="000000"/>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本部與所屬機關（構）對地方政府補助款之撥款作業，至中華民國一</w:t>
      </w:r>
    </w:p>
    <w:p w14:paraId="718210D7" w14:textId="250F8D5A" w:rsidR="00957067" w:rsidRDefault="003823A8" w:rsidP="003823A8">
      <w:pPr>
        <w:spacing w:line="400" w:lineRule="exact"/>
        <w:ind w:left="560" w:hanging="560"/>
        <w:jc w:val="both"/>
        <w:rPr>
          <w:rFonts w:ascii="標楷體" w:eastAsia="標楷體" w:hAnsi="標楷體" w:cs="標楷體"/>
          <w:sz w:val="28"/>
          <w:szCs w:val="28"/>
        </w:rPr>
      </w:pPr>
      <w:r w:rsidRPr="003823A8">
        <w:rPr>
          <w:rFonts w:ascii="標楷體" w:eastAsia="標楷體" w:hAnsi="標楷體" w:cs="標楷體"/>
          <w:color w:val="000000"/>
          <w:sz w:val="28"/>
          <w:szCs w:val="28"/>
        </w:rPr>
        <w:t xml:space="preserve">    </w:t>
      </w:r>
      <w:r w:rsidRPr="003823A8">
        <w:rPr>
          <w:rFonts w:ascii="標楷體" w:eastAsia="標楷體" w:hAnsi="標楷體" w:cs="標楷體" w:hint="eastAsia"/>
          <w:color w:val="000000"/>
          <w:sz w:val="28"/>
          <w:szCs w:val="28"/>
        </w:rPr>
        <w:t>百十五年一月一日仍未撥付之款項，亦適用前項規定。</w:t>
      </w:r>
    </w:p>
    <w:p w14:paraId="12BA0F00" w14:textId="77777777" w:rsidR="00A97FAF" w:rsidRDefault="0062366E" w:rsidP="00A97FAF">
      <w:pPr>
        <w:spacing w:line="400" w:lineRule="exact"/>
        <w:ind w:left="567" w:hanging="567"/>
        <w:jc w:val="both"/>
        <w:rPr>
          <w:rFonts w:ascii="標楷體" w:eastAsia="標楷體" w:hAnsi="標楷體" w:cs="標楷體"/>
          <w:color w:val="000000"/>
          <w:sz w:val="28"/>
          <w:szCs w:val="28"/>
        </w:rPr>
      </w:pPr>
      <w:r>
        <w:rPr>
          <w:rFonts w:ascii="標楷體" w:eastAsia="標楷體" w:hAnsi="標楷體" w:cs="標楷體"/>
          <w:sz w:val="28"/>
          <w:szCs w:val="28"/>
        </w:rPr>
        <w:t>十</w:t>
      </w:r>
      <w:r>
        <w:rPr>
          <w:rFonts w:ascii="標楷體" w:eastAsia="標楷體" w:hAnsi="標楷體" w:cs="標楷體"/>
          <w:sz w:val="28"/>
          <w:szCs w:val="28"/>
        </w:rPr>
        <w:t>、</w:t>
      </w:r>
      <w:r w:rsidR="003823A8" w:rsidRPr="003823A8">
        <w:rPr>
          <w:rFonts w:ascii="標楷體" w:eastAsia="標楷體" w:hAnsi="標楷體" w:cs="標楷體" w:hint="eastAsia"/>
          <w:color w:val="000000"/>
          <w:sz w:val="28"/>
          <w:szCs w:val="28"/>
        </w:rPr>
        <w:t>地方政府對本部各單位與所屬機關（構）各項補助計畫經費之執行結果有賸餘款，應依下列規定辦理：</w:t>
      </w:r>
    </w:p>
    <w:p w14:paraId="746B4E95" w14:textId="77777777" w:rsidR="00A97FAF" w:rsidRDefault="003823A8" w:rsidP="00A97FAF">
      <w:pPr>
        <w:spacing w:line="400" w:lineRule="exact"/>
        <w:ind w:left="1134" w:hanging="850"/>
        <w:jc w:val="both"/>
        <w:rPr>
          <w:rFonts w:ascii="標楷體" w:eastAsia="標楷體" w:hAnsi="標楷體" w:cs="標楷體"/>
          <w:color w:val="000000"/>
          <w:sz w:val="28"/>
          <w:szCs w:val="28"/>
        </w:rPr>
      </w:pPr>
      <w:r w:rsidRPr="003823A8">
        <w:rPr>
          <w:rFonts w:ascii="標楷體" w:eastAsia="標楷體" w:hAnsi="標楷體" w:cs="標楷體" w:hint="eastAsia"/>
          <w:color w:val="000000"/>
          <w:sz w:val="28"/>
          <w:szCs w:val="28"/>
        </w:rPr>
        <w:t>（一）按本部各單位與所屬機關（構）補助比率繳回國庫。但個別補助</w:t>
      </w:r>
      <w:r w:rsidRPr="003823A8">
        <w:rPr>
          <w:rFonts w:ascii="標楷體" w:eastAsia="標楷體" w:hAnsi="標楷體" w:cs="標楷體" w:hint="eastAsia"/>
          <w:color w:val="000000"/>
          <w:sz w:val="28"/>
          <w:szCs w:val="28"/>
        </w:rPr>
        <w:lastRenderedPageBreak/>
        <w:t>計畫補助款賸餘未超過新臺幣十萬元者，得免予繳回。</w:t>
      </w:r>
    </w:p>
    <w:p w14:paraId="25CCF461" w14:textId="57871632" w:rsidR="00957067" w:rsidRPr="003823A8" w:rsidRDefault="003823A8" w:rsidP="00A97FAF">
      <w:pPr>
        <w:spacing w:line="400" w:lineRule="exact"/>
        <w:ind w:left="1134" w:hanging="850"/>
        <w:jc w:val="both"/>
        <w:rPr>
          <w:rFonts w:ascii="標楷體" w:eastAsia="標楷體" w:hAnsi="標楷體" w:cs="標楷體"/>
          <w:color w:val="000000"/>
          <w:sz w:val="28"/>
          <w:szCs w:val="28"/>
        </w:rPr>
      </w:pPr>
      <w:r w:rsidRPr="003823A8">
        <w:rPr>
          <w:rFonts w:ascii="標楷體" w:eastAsia="標楷體" w:hAnsi="標楷體" w:cs="標楷體" w:hint="eastAsia"/>
          <w:color w:val="000000"/>
          <w:sz w:val="28"/>
          <w:szCs w:val="28"/>
        </w:rPr>
        <w:t>（二）已成立附屬單位預算地方教育發展基金者，賸餘滾存基金於以後年度繼續運用。</w:t>
      </w:r>
    </w:p>
    <w:p w14:paraId="04640835" w14:textId="77777777" w:rsidR="00A97FAF" w:rsidRPr="00A97FAF" w:rsidRDefault="0062366E" w:rsidP="00A97FAF">
      <w:pPr>
        <w:pStyle w:val="2"/>
        <w:ind w:left="840" w:hanging="840"/>
        <w:rPr>
          <w:bCs/>
        </w:rPr>
      </w:pPr>
      <w:r>
        <w:t>十一、</w:t>
      </w:r>
      <w:r w:rsidR="00A97FAF" w:rsidRPr="00A97FAF">
        <w:rPr>
          <w:rFonts w:hint="eastAsia"/>
          <w:bCs/>
        </w:rPr>
        <w:t>各地方政府有下列情形之一者，本部各單位與所屬機關（構）得停</w:t>
      </w:r>
    </w:p>
    <w:p w14:paraId="42C7F2D9" w14:textId="0C9B90DB" w:rsidR="00957067" w:rsidRDefault="00A97FAF" w:rsidP="00A97FAF">
      <w:pPr>
        <w:pStyle w:val="2"/>
        <w:ind w:left="840" w:hanging="840"/>
      </w:pPr>
      <w:r w:rsidRPr="00A97FAF">
        <w:rPr>
          <w:bCs/>
        </w:rPr>
        <w:t xml:space="preserve">      </w:t>
      </w:r>
      <w:r w:rsidRPr="00A97FAF">
        <w:rPr>
          <w:rFonts w:hint="eastAsia"/>
          <w:bCs/>
        </w:rPr>
        <w:t>撥、縮減、取消其當年度補助或停編以後年度之補助預算</w:t>
      </w:r>
      <w:r w:rsidR="0062366E">
        <w:rPr>
          <w:bCs/>
        </w:rPr>
        <w:t>：</w:t>
      </w:r>
    </w:p>
    <w:p w14:paraId="4545CFBB" w14:textId="77777777" w:rsidR="00A97FAF" w:rsidRDefault="00A97FAF" w:rsidP="00A97FAF">
      <w:pPr>
        <w:pStyle w:val="2"/>
        <w:ind w:left="993" w:hanging="560"/>
        <w:rPr>
          <w:bCs/>
        </w:rPr>
      </w:pPr>
      <w:r w:rsidRPr="003823A8">
        <w:rPr>
          <w:rFonts w:hint="eastAsia"/>
          <w:color w:val="000000"/>
        </w:rPr>
        <w:t>（</w:t>
      </w:r>
      <w:r w:rsidR="0062366E">
        <w:rPr>
          <w:bCs/>
        </w:rPr>
        <w:t>一</w:t>
      </w:r>
      <w:r w:rsidRPr="003823A8">
        <w:rPr>
          <w:rFonts w:hint="eastAsia"/>
          <w:color w:val="000000"/>
        </w:rPr>
        <w:t>）</w:t>
      </w:r>
      <w:r w:rsidRPr="00A97FAF">
        <w:rPr>
          <w:rFonts w:hint="eastAsia"/>
          <w:bCs/>
        </w:rPr>
        <w:t>未依相關法令規定辦理補助計畫</w:t>
      </w:r>
      <w:r w:rsidR="0062366E">
        <w:rPr>
          <w:bCs/>
        </w:rPr>
        <w:t>。</w:t>
      </w:r>
    </w:p>
    <w:p w14:paraId="349C683F" w14:textId="0B8D42BC" w:rsidR="00957067" w:rsidRDefault="00A97FAF" w:rsidP="00A97FAF">
      <w:pPr>
        <w:pStyle w:val="2"/>
        <w:ind w:left="1276" w:hanging="843"/>
      </w:pPr>
      <w:r w:rsidRPr="003823A8">
        <w:rPr>
          <w:rFonts w:hint="eastAsia"/>
          <w:color w:val="000000"/>
        </w:rPr>
        <w:t>（</w:t>
      </w:r>
      <w:r w:rsidR="0062366E">
        <w:rPr>
          <w:bCs/>
        </w:rPr>
        <w:t>二</w:t>
      </w:r>
      <w:r w:rsidRPr="003823A8">
        <w:rPr>
          <w:rFonts w:hint="eastAsia"/>
          <w:color w:val="000000"/>
        </w:rPr>
        <w:t>）</w:t>
      </w:r>
      <w:r w:rsidRPr="00A97FAF">
        <w:rPr>
          <w:rFonts w:hint="eastAsia"/>
          <w:bCs/>
        </w:rPr>
        <w:t>未依第八點第二項第二款規定支用補助款、編足或撥付應分擔款，或其執行績效不佳等情形</w:t>
      </w:r>
      <w:r w:rsidR="0062366E">
        <w:rPr>
          <w:bCs/>
        </w:rPr>
        <w:t>。</w:t>
      </w:r>
    </w:p>
    <w:p w14:paraId="1BE0E475" w14:textId="77777777" w:rsidR="00A97FAF" w:rsidRDefault="0062366E" w:rsidP="00A97FAF">
      <w:pPr>
        <w:pStyle w:val="2"/>
        <w:ind w:left="840" w:hanging="840"/>
      </w:pPr>
      <w:r>
        <w:t>十</w:t>
      </w:r>
      <w:r>
        <w:t>二、</w:t>
      </w:r>
      <w:r w:rsidR="00A97FAF">
        <w:rPr>
          <w:rFonts w:hint="eastAsia"/>
        </w:rPr>
        <w:t>直轄市、縣政府對所轄山地原住民區、鄉（鎮、市）公所有本部各</w:t>
      </w:r>
    </w:p>
    <w:p w14:paraId="1DA91FA4" w14:textId="77777777" w:rsidR="00A97FAF" w:rsidRDefault="00A97FAF" w:rsidP="00A97FAF">
      <w:pPr>
        <w:pStyle w:val="2"/>
        <w:ind w:left="840" w:hanging="840"/>
      </w:pPr>
      <w:r>
        <w:t xml:space="preserve">      </w:t>
      </w:r>
      <w:r>
        <w:rPr>
          <w:rFonts w:hint="eastAsia"/>
        </w:rPr>
        <w:t>單位與所屬機關（構）補助款未予轉撥情形，經本部各單位與所屬</w:t>
      </w:r>
    </w:p>
    <w:p w14:paraId="7C2FA6D3" w14:textId="77777777" w:rsidR="00A97FAF" w:rsidRDefault="00A97FAF" w:rsidP="00A97FAF">
      <w:pPr>
        <w:pStyle w:val="2"/>
        <w:ind w:left="840" w:hanging="840"/>
      </w:pPr>
      <w:r>
        <w:t xml:space="preserve">      </w:t>
      </w:r>
      <w:r>
        <w:rPr>
          <w:rFonts w:hint="eastAsia"/>
        </w:rPr>
        <w:t>機關（構）協調仍未轉撥且經核定屬災害或緊急事項、配合本部與</w:t>
      </w:r>
    </w:p>
    <w:p w14:paraId="4B1FDB19" w14:textId="77777777" w:rsidR="00A97FAF" w:rsidRDefault="00A97FAF" w:rsidP="00A97FAF">
      <w:pPr>
        <w:pStyle w:val="2"/>
        <w:ind w:left="840" w:hanging="840"/>
      </w:pPr>
      <w:r>
        <w:t xml:space="preserve">      </w:t>
      </w:r>
      <w:r>
        <w:rPr>
          <w:rFonts w:hint="eastAsia"/>
        </w:rPr>
        <w:t>所屬機關（構）重大教育及文化政策或施政事項，應於一定期間內</w:t>
      </w:r>
    </w:p>
    <w:p w14:paraId="20251E08" w14:textId="77777777" w:rsidR="00A97FAF" w:rsidRDefault="00A97FAF" w:rsidP="00A97FAF">
      <w:pPr>
        <w:pStyle w:val="2"/>
        <w:ind w:left="840" w:hanging="840"/>
      </w:pPr>
      <w:r>
        <w:t xml:space="preserve">      </w:t>
      </w:r>
      <w:r>
        <w:rPr>
          <w:rFonts w:hint="eastAsia"/>
        </w:rPr>
        <w:t>完成者，本部各單位與所屬機關（構）得逕撥各山地原住民區、鄉</w:t>
      </w:r>
    </w:p>
    <w:p w14:paraId="4AFDEB7A" w14:textId="77777777" w:rsidR="00A97FAF" w:rsidRDefault="00A97FAF" w:rsidP="00A97FAF">
      <w:pPr>
        <w:pStyle w:val="2"/>
        <w:ind w:left="840" w:hanging="840"/>
      </w:pPr>
      <w:r>
        <w:t xml:space="preserve">      </w:t>
      </w:r>
      <w:r>
        <w:rPr>
          <w:rFonts w:hint="eastAsia"/>
        </w:rPr>
        <w:t>（鎮、市）公所；逕撥後之處理原則比照第八點第一項及第十點規</w:t>
      </w:r>
    </w:p>
    <w:p w14:paraId="0A3F879B" w14:textId="77777777" w:rsidR="00A97FAF" w:rsidRDefault="00A97FAF" w:rsidP="00A97FAF">
      <w:pPr>
        <w:pStyle w:val="2"/>
        <w:ind w:left="840" w:hanging="840"/>
      </w:pPr>
      <w:r>
        <w:t xml:space="preserve">      </w:t>
      </w:r>
      <w:r>
        <w:rPr>
          <w:rFonts w:hint="eastAsia"/>
        </w:rPr>
        <w:t>定辦理。已撥直轄市、縣政府之款項應予追繳；直轄市、縣政府未</w:t>
      </w:r>
    </w:p>
    <w:p w14:paraId="6F57FC65" w14:textId="7A4ACDA9" w:rsidR="00957067" w:rsidRDefault="00A97FAF" w:rsidP="00A97FAF">
      <w:pPr>
        <w:pStyle w:val="2"/>
        <w:ind w:left="840" w:hanging="840"/>
      </w:pPr>
      <w:r>
        <w:t xml:space="preserve">      </w:t>
      </w:r>
      <w:r>
        <w:rPr>
          <w:rFonts w:hint="eastAsia"/>
        </w:rPr>
        <w:t>配合辦理繳回者，由其當年度或以後年度之補助款予以扣減抵充。</w:t>
      </w:r>
    </w:p>
    <w:p w14:paraId="51BDE2C3" w14:textId="77777777" w:rsidR="00A97FAF" w:rsidRPr="00A97FAF" w:rsidRDefault="0062366E" w:rsidP="00A97FAF">
      <w:pPr>
        <w:pStyle w:val="2"/>
        <w:ind w:left="840" w:hanging="840"/>
        <w:rPr>
          <w:bCs/>
        </w:rPr>
      </w:pPr>
      <w:r>
        <w:t>十三、</w:t>
      </w:r>
      <w:r w:rsidR="00A97FAF" w:rsidRPr="00A97FAF">
        <w:rPr>
          <w:rFonts w:hint="eastAsia"/>
          <w:bCs/>
        </w:rPr>
        <w:t>本部與所屬機關（構）各附屬單位預算特種基金，其年度預算國庫</w:t>
      </w:r>
    </w:p>
    <w:p w14:paraId="7CB137B1" w14:textId="77777777" w:rsidR="00A97FAF" w:rsidRPr="00A97FAF" w:rsidRDefault="00A97FAF" w:rsidP="00A97FAF">
      <w:pPr>
        <w:pStyle w:val="2"/>
        <w:ind w:left="840" w:hanging="840"/>
        <w:rPr>
          <w:bCs/>
        </w:rPr>
      </w:pPr>
      <w:r w:rsidRPr="00A97FAF">
        <w:rPr>
          <w:bCs/>
        </w:rPr>
        <w:t xml:space="preserve">      </w:t>
      </w:r>
      <w:r w:rsidRPr="00A97FAF">
        <w:rPr>
          <w:rFonts w:hint="eastAsia"/>
          <w:bCs/>
        </w:rPr>
        <w:t>撥款占基金總收入（來源）達百分之五十者，準用中央對直轄市及</w:t>
      </w:r>
    </w:p>
    <w:p w14:paraId="1D7AA1C9" w14:textId="35B26DDF" w:rsidR="00957067" w:rsidRDefault="00A97FAF" w:rsidP="00A97FAF">
      <w:pPr>
        <w:pStyle w:val="2"/>
        <w:ind w:left="840" w:hanging="840"/>
      </w:pPr>
      <w:r w:rsidRPr="00A97FAF">
        <w:rPr>
          <w:bCs/>
        </w:rPr>
        <w:t xml:space="preserve">      </w:t>
      </w:r>
      <w:r w:rsidRPr="00A97FAF">
        <w:rPr>
          <w:rFonts w:hint="eastAsia"/>
          <w:bCs/>
        </w:rPr>
        <w:t>縣（市）政府補助辦法及本原則</w:t>
      </w:r>
      <w:r w:rsidR="0062366E">
        <w:t>。</w:t>
      </w:r>
    </w:p>
    <w:sectPr w:rsidR="00957067">
      <w:pgSz w:w="11906" w:h="16838"/>
      <w:pgMar w:top="1440" w:right="1466" w:bottom="1079" w:left="1440"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1A7D" w14:textId="77777777" w:rsidR="0062366E" w:rsidRDefault="0062366E" w:rsidP="002D5437">
      <w:r>
        <w:separator/>
      </w:r>
    </w:p>
  </w:endnote>
  <w:endnote w:type="continuationSeparator" w:id="0">
    <w:p w14:paraId="0EAEA82C" w14:textId="77777777" w:rsidR="0062366E" w:rsidRDefault="0062366E" w:rsidP="002D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思源宋體">
    <w:panose1 w:val="02020400000000000000"/>
    <w:charset w:val="88"/>
    <w:family w:val="roman"/>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006F" w14:textId="77777777" w:rsidR="0062366E" w:rsidRDefault="0062366E" w:rsidP="002D5437">
      <w:r>
        <w:separator/>
      </w:r>
    </w:p>
  </w:footnote>
  <w:footnote w:type="continuationSeparator" w:id="0">
    <w:p w14:paraId="0E441335" w14:textId="77777777" w:rsidR="0062366E" w:rsidRDefault="0062366E" w:rsidP="002D5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67"/>
    <w:rsid w:val="002D5437"/>
    <w:rsid w:val="003823A8"/>
    <w:rsid w:val="0062366E"/>
    <w:rsid w:val="00695DEB"/>
    <w:rsid w:val="00957067"/>
    <w:rsid w:val="00A97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B90D3"/>
  <w15:docId w15:val="{60A2BD1C-09DD-4741-B152-2A0A63FD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思源宋體" w:hAnsi="Liberation Serif" w:cs="Lucida Sans"/>
        <w:sz w:val="24"/>
        <w:szCs w:val="24"/>
        <w:lang w:val="en-US" w:eastAsia="zh-TW"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PMingLiU" w:hAnsi="Times New Roman" w:cs="Times New Roman"/>
      <w:kern w:val="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頁首 字元"/>
    <w:qFormat/>
    <w:rPr>
      <w:kern w:val="2"/>
    </w:rPr>
  </w:style>
  <w:style w:type="paragraph" w:styleId="a5">
    <w:name w:val="Title"/>
    <w:basedOn w:val="a"/>
    <w:next w:val="a6"/>
    <w:uiPriority w:val="10"/>
    <w:qFormat/>
    <w:pPr>
      <w:keepNext/>
      <w:spacing w:before="240" w:after="120"/>
    </w:pPr>
    <w:rPr>
      <w:rFonts w:ascii="Liberation Sans" w:eastAsia="思源黑體" w:hAnsi="Liberation Sans" w:cs="Lucida Sans"/>
      <w:sz w:val="28"/>
      <w:szCs w:val="28"/>
    </w:rPr>
  </w:style>
  <w:style w:type="paragraph" w:styleId="a6">
    <w:name w:val="Body Text"/>
    <w:basedOn w:val="a"/>
    <w:pPr>
      <w:spacing w:line="400" w:lineRule="exact"/>
      <w:jc w:val="center"/>
    </w:pPr>
    <w:rPr>
      <w:rFonts w:ascii="標楷體" w:eastAsia="標楷體" w:hAnsi="標楷體" w:cs="標楷體"/>
      <w:b/>
      <w:spacing w:val="-14"/>
      <w:sz w:val="40"/>
      <w:szCs w:val="4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customStyle="1" w:styleId="a9">
    <w:name w:val="索引"/>
    <w:basedOn w:val="a"/>
    <w:qFormat/>
    <w:pPr>
      <w:suppressLineNumbers/>
    </w:pPr>
    <w:rPr>
      <w:rFonts w:cs="Lucida Sans"/>
    </w:rPr>
  </w:style>
  <w:style w:type="paragraph" w:styleId="aa">
    <w:name w:val="Body Text Indent"/>
    <w:basedOn w:val="a"/>
    <w:pPr>
      <w:ind w:left="1203" w:hanging="449"/>
      <w:jc w:val="both"/>
    </w:pPr>
    <w:rPr>
      <w:rFonts w:ascii="標楷體" w:eastAsia="標楷體" w:hAnsi="標楷體" w:cs="標楷體"/>
    </w:rPr>
  </w:style>
  <w:style w:type="paragraph" w:styleId="ab">
    <w:name w:val="Balloon Text"/>
    <w:basedOn w:val="a"/>
    <w:qFormat/>
    <w:rPr>
      <w:rFonts w:ascii="Arial" w:hAnsi="Arial" w:cs="Arial"/>
      <w:sz w:val="18"/>
      <w:szCs w:val="18"/>
    </w:rPr>
  </w:style>
  <w:style w:type="paragraph" w:styleId="ac">
    <w:name w:val="Date"/>
    <w:basedOn w:val="a"/>
    <w:next w:val="a"/>
    <w:qFormat/>
    <w:pPr>
      <w:jc w:val="right"/>
    </w:pPr>
  </w:style>
  <w:style w:type="paragraph" w:styleId="2">
    <w:name w:val="Body Text Indent 2"/>
    <w:basedOn w:val="a"/>
    <w:qFormat/>
    <w:pPr>
      <w:spacing w:line="400" w:lineRule="exact"/>
      <w:ind w:left="574" w:hanging="574"/>
      <w:jc w:val="both"/>
    </w:pPr>
    <w:rPr>
      <w:rFonts w:ascii="標楷體" w:eastAsia="標楷體" w:hAnsi="標楷體" w:cs="標楷體"/>
      <w:sz w:val="28"/>
      <w:szCs w:val="28"/>
    </w:rPr>
  </w:style>
  <w:style w:type="paragraph" w:customStyle="1" w:styleId="HeaderandFooter">
    <w:name w:val="Header and Footer"/>
    <w:basedOn w:val="a"/>
    <w:qFormat/>
    <w:pPr>
      <w:suppressLineNumbers/>
      <w:tabs>
        <w:tab w:val="center" w:pos="4819"/>
        <w:tab w:val="right" w:pos="9638"/>
      </w:tabs>
    </w:pPr>
  </w:style>
  <w:style w:type="paragraph" w:styleId="ad">
    <w:name w:val="footer"/>
    <w:basedOn w:val="a"/>
    <w:pPr>
      <w:tabs>
        <w:tab w:val="center" w:pos="4153"/>
        <w:tab w:val="right" w:pos="8306"/>
      </w:tabs>
      <w:snapToGrid w:val="0"/>
    </w:pPr>
    <w:rPr>
      <w:sz w:val="20"/>
      <w:szCs w:val="20"/>
    </w:rPr>
  </w:style>
  <w:style w:type="paragraph" w:styleId="ae">
    <w:name w:val="header"/>
    <w:basedOn w:val="a"/>
    <w:pPr>
      <w:tabs>
        <w:tab w:val="center" w:pos="4153"/>
        <w:tab w:val="right" w:pos="8306"/>
      </w:tabs>
      <w:snapToGrid w:val="0"/>
    </w:pPr>
    <w:rPr>
      <w:sz w:val="20"/>
      <w:szCs w:val="20"/>
    </w:rPr>
  </w:style>
  <w:style w:type="paragraph" w:customStyle="1" w:styleId="af">
    <w:name w:val="項次二"/>
    <w:basedOn w:val="a"/>
    <w:qFormat/>
    <w:pPr>
      <w:ind w:left="240" w:firstLine="480"/>
      <w:jc w:val="both"/>
      <w:textAlignment w:val="baseline"/>
    </w:pPr>
    <w:rPr>
      <w:rFonts w:ascii="標楷體" w:eastAsia="標楷體" w:hAnsi="標楷體" w:cs="標楷體"/>
    </w:rPr>
  </w:style>
  <w:style w:type="paragraph" w:customStyle="1" w:styleId="af0">
    <w:name w:val="外框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王辰伃</dc:creator>
  <cp:lastModifiedBy>王辰伃</cp:lastModifiedBy>
  <cp:revision>3</cp:revision>
  <dcterms:created xsi:type="dcterms:W3CDTF">2026-04-20T02:35:00Z</dcterms:created>
  <dcterms:modified xsi:type="dcterms:W3CDTF">2026-04-20T03:02:00Z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2024-02-07T11:43:00Z</dcterms:created>
  <dc:creator>moejsmpc</dc:creator>
  <dc:description/>
  <cp:keywords/>
  <dc:language>zh-TW</dc:language>
  <cp:lastModifiedBy>張芸綺</cp:lastModifiedBy>
  <cp:lastPrinted>2013-04-23T10:11:00Z</cp:lastPrinted>
  <dcterms:modified xsi:type="dcterms:W3CDTF">2024-02-07T11:43:00Z</dcterms:modified>
  <cp:revision>2</cp:revision>
  <dc:subject/>
  <dc:title>教育部對直轄市暨縣市政府特定教育助款之處理原則及作業規定</dc:title>
</cp:coreProperties>
</file>